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2494МБ-18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01.10.2018</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"Е7 Груп"</w:t>
      </w:r>
      <w:bookmarkStart w:id="0" w:name="_GoBack"/>
      <w:bookmarkEnd w:id="0"/>
      <w:r>
        <w:rPr>
          <w:rFonts w:ascii="Times New Roman" w:hAnsi="Times New Roman"/>
          <w:sz w:val="20"/>
          <w:szCs w:val="20"/>
        </w:rPr>
        <w:t xml:space="preserve">», в особі директора Сушко Антоніна Дмитрівна ,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Товариство з обмеженою відповідальністю "Е7 Груп"</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39514093</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(044) 332 45 10</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26007589528500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ПАТ "УКРСИББАНК",  м. Харків </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351005</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395140926505</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