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2538МБ-18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25.12.2018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Губський Володимир Вікторович </w:t>
      </w:r>
      <w:r>
        <w:rPr>
          <w:rFonts w:ascii="Times New Roman" w:hAnsi="Times New Roman"/>
          <w:sz w:val="20"/>
          <w:szCs w:val="20"/>
        </w:rPr>
        <w:t xml:space="preserve">, в особі директора </w:t>
      </w:r>
      <w:r>
        <w:rPr>
          <w:rFonts w:ascii="Times New Roman" w:hAnsi="Times New Roman"/>
          <w:b/>
          <w:bCs/>
          <w:sz w:val="20"/>
          <w:szCs w:val="20"/>
        </w:rPr>
        <w:t xml:space="preserve">Губський Володимир Вікторович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Губський Володимир Вікторович </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3472508657</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м.Запоріжжя, вул.Копьонкіна,буд.20</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