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05.02.2019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Куява Наталія Іванівна</w:t>
      </w:r>
      <w:r>
        <w:rPr>
          <w:rFonts w:ascii="Times New Roman" w:hAnsi="Times New Roman"/>
          <w:sz w:val="20"/>
          <w:szCs w:val="20"/>
        </w:rPr>
        <w:t xml:space="preserve">, в особі директора </w:t>
      </w:r>
      <w:r>
        <w:rPr>
          <w:rFonts w:ascii="Times New Roman" w:hAnsi="Times New Roman"/>
          <w:b/>
          <w:bCs/>
          <w:sz w:val="20"/>
          <w:szCs w:val="20"/>
        </w:rPr>
        <w:t xml:space="preserve">Куява Наталія Іванівна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Куява Наталія Іванівна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3052219444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вул.Жилянська, буд.4951, кв.гурт</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