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2645МБ-19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14.06.2019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"ГЛОБАЛ ЮНАЙТ"</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Шкоденко Альона Павлівна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"ГЛОБАЛ ЮНАЙТ"</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42217888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03141, м.Київ, вул. МИКОЛИ АМОСОВА, будинок 4, офіс 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+380634082994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"БАНК КРЕДИТ ДНІПРО"</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305749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