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2651МБ-19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08.07.2019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"МТЛ Компані"</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Кульчицький Андрій Леонідович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"МТЛ Компані"</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41928076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65013, м. Одеса, вул. Чорноморського козацтва, буд. 104, кв. 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0671623383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26001054202691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328704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419280715039</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