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2654МБ-19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Громадська організація "Мольфар"</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Ю. Л. Вотчер</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Громадська організація "Мольфар"</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39209271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21001, м. Київ, вул. Стельмаха, 6-А.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26008055321568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302689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