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2687МБ-19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04.10.2019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ДЖАСТ ФІШ ТРЕЙД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НІКІТЕНКО МАКСИМ</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ДЖАСТ ФІШ ТРЕЙД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43158637 </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04071, м.Київ, ВУЛИЦЯ ЯРОСЛАВСЬКА , будинок 39 Г</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0667665052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26000337527001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"ТАСКОМБАНК"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339500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3224523811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431586326560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