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2690МБ-19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"ЛаргусУкраїна"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Новіков Роман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"ЛаргусУкраїна"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38355182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84313, Донецька обл, м.Краматорськ, д.30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0502269874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26000016216101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"Альфа-Банк" м.Київ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383551805153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