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Петров Володимир Дмитрович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Петров Володимир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Петров Володимир Дмитрович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2786906996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68000, Одеська обл., м. Чорноморськ, вул. 1 Травня, б.5, кв. 133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+380503957474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UA543282090000026008800013429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Акціонерний Банк "Південний"</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20953647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2786906996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