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Фiзична особа пiдприэмець Мамедов Джаваншир Бiначи огли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Мамедов Джаваншир Бiначи огли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Фiзична особа пiдприэмець Мамедов Джаваншир Бiначи огли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2476917674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село Надiя, вул. Чкалова буд. 21, Запорiзький район, Запорiзька области.</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380679139151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UA923133990000026006060318513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2476917674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E платником единиго податку 3 група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