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2722МБ-19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11.12.2019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"ГУДСЕНД"</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СКОРИК ВОЛОДИМИР ЮРІЙОВИЧ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"ГУДСЕНД"</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40101064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03069, м.Київ, ВУЛИЦЯ ГАЙОВА, будинок 14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+380504742261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