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"ОС ФІНАНС"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Волошин Олег Віталійович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"ОС ФІНАНС"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43476913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01103, м. Київ, вул. Михайла Бойчука 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0966211343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UA803510050000026004878992129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