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2784МБ-20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Аделусі Банколе Адедара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Аделусі Банколе Адедара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Аделусі Банколе Адедара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Червонопільська, 1113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+380932024255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