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2791МБ-20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28.08.2020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Благодійна організація "Благодійний фонд "Ковчег Таврії"</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Бурячківська Анастасія Вікторівна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Благодійна організація "Благодійний фонд "Ковчег Таврії"</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0043682585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73021, м. Херсон, вул. Дорофєєва, 20, кв. 136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+380992270015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