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10.11.2020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«БІОТОП-УКРАЇНА».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ЖУК О.О.</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«БІОТОП-УКРАЇНА».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43701906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04029, м. Київ вул. Кемеровська, б. 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+380662516606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UA083005280000026004455085139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437019026541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