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01.12.2020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"ГРИНАГРОТЕХ"</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Наришкова София Александровна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"ГРИНАГРОТЕХ"</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38734168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 Дружби буд. 37, 93613 с. Войтове, Станично-Луганський р-н, Луганська обл. Україна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+380930444412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UA33 3204 7800 0002 6008 9248 763 70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АБ "Укргазбанк"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387341612295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