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"Мирослав"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Кісіленко Віталій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"Мирослав"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32157903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03049, м.Київ,  вул. Богданівська, 7А, приміщення 1П</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+38044-374-33-53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UA483808050000000026001472118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321579026521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