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«СЕНТЛЕР БІЗ»</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Жовновський Б.Б.</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«СЕНТЛЕР БІЗ»</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43801248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01014,м. Київ, вул. Соловцова Миколи буд.2,оф. 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:+38 095 4981486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UA523005280000026007000004283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