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2876МБ-21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"РЕФ-ДИЗАЙН"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Андрієнка Максима Олександровича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"РЕФ-ДИЗАЙН"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43279120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04074, м.Київ, ВУЛИЦЯ НОВОМОСТИЦЬКА, будинок 25, офіс 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+380634062123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UA693209840000026003210414760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у  АТ "ПроКредитБанк"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432791226561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