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2935МБ-21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27.04.2022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"РЕНЕСАНС-ФАРМ"</w:t>
      </w:r>
      <w:r>
        <w:rPr>
          <w:rFonts w:ascii="Times New Roman" w:hAnsi="Times New Roman"/>
          <w:sz w:val="20"/>
          <w:szCs w:val="20"/>
        </w:rPr>
        <w:t xml:space="preserve">, в особі директора </w:t>
      </w:r>
      <w:r>
        <w:rPr>
          <w:rFonts w:ascii="Times New Roman" w:hAnsi="Times New Roman"/>
          <w:b/>
          <w:bCs/>
          <w:sz w:val="20"/>
          <w:szCs w:val="20"/>
        </w:rPr>
        <w:t xml:space="preserve">КАЛІШУК БОГДАН ГЕОРГІЙОВИЧ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"РЕНЕСАНС-ФАРМ"</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0030964541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02099, м. Київ, вул. Бориспільська, 9</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