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sz w:val="50"/>
        </w:rPr>
        <w:t>DATA ENGINEERING LAB</w:t>
      </w:r>
    </w:p>
    <w:p>
      <w:pPr>
        <w:jc w:val="center"/>
      </w:pPr>
      <w:r>
        <w:rPr>
          <w:rFonts w:ascii="Arial" w:hAnsi="Arial"/>
          <w:b/>
          <w:sz w:val="30"/>
        </w:rPr>
        <w:t>SQL, Linux, AWS and Azure Practical Record</w:t>
      </w:r>
    </w:p>
    <w:p/>
    <w:p>
      <w:pPr>
        <w:jc w:val="center"/>
      </w:pPr>
      <w:r>
        <w:rPr>
          <w:rFonts w:ascii="Arial" w:hAnsi="Arial"/>
          <w:b w:val="0"/>
          <w:sz w:val="22"/>
        </w:rPr>
        <w:t>Submitted by</w:t>
      </w:r>
    </w:p>
    <w:p>
      <w:pPr>
        <w:jc w:val="center"/>
      </w:pPr>
      <w:r>
        <w:rPr>
          <w:rFonts w:ascii="Arial" w:hAnsi="Arial"/>
          <w:b/>
          <w:sz w:val="34"/>
        </w:rPr>
        <w:t>N UKESH REDDY</w:t>
      </w:r>
    </w:p>
    <w:p>
      <w:pPr>
        <w:jc w:val="center"/>
      </w:pPr>
      <w:r>
        <w:rPr>
          <w:rFonts w:ascii="Arial" w:hAnsi="Arial"/>
          <w:b w:val="0"/>
          <w:sz w:val="22"/>
        </w:rPr>
        <w:t>Program: B.Tech – Computer Science Engineering</w:t>
      </w:r>
    </w:p>
    <w:p>
      <w:pPr>
        <w:jc w:val="center"/>
      </w:pPr>
      <w:r>
        <w:rPr>
          <w:rFonts w:ascii="Arial" w:hAnsi="Arial"/>
          <w:b w:val="0"/>
          <w:sz w:val="22"/>
        </w:rPr>
        <w:t>University: Jain (Deemed-to-be University), Bengaluru</w:t>
      </w:r>
    </w:p>
    <w:p/>
    <w:p>
      <w:pPr>
        <w:jc w:val="center"/>
      </w:pPr>
      <w:r>
        <w:rPr>
          <w:rFonts w:ascii="Arial" w:hAnsi="Arial"/>
          <w:b w:val="0"/>
          <w:sz w:val="20"/>
        </w:rPr>
        <w:t>Practical Record | October 2026</w:t>
      </w:r>
    </w:p>
    <w:p>
      <w:r>
        <w:br w:type="page"/>
      </w:r>
    </w:p>
    <w:p>
      <w:pPr>
        <w:pStyle w:val="Heading1"/>
      </w:pPr>
      <w:r>
        <w:t>Task 1: SQL GROUP BY and HAVING</w:t>
      </w:r>
    </w:p>
    <w:p>
      <w:pPr>
        <w:pStyle w:val="Heading2"/>
      </w:pPr>
      <w:r>
        <w:t>Question</w:t>
      </w:r>
    </w:p>
    <w:p>
      <w:r>
        <w:t>Write an SQL query to group employees by department and display the department name, number of employees, and average salary. Show only departments having more than 2 employees and an average salary greater than 35,000.</w:t>
      </w:r>
    </w:p>
    <w:p>
      <w:pPr>
        <w:pStyle w:val="Heading2"/>
      </w:pPr>
      <w:r>
        <w:t>SQL Query</w:t>
      </w:r>
    </w:p>
    <w:p>
      <w:pPr>
        <w:spacing w:before="60" w:after="120"/>
        <w:ind w:left="360" w:right="216"/>
        <w:shd w:fill="F2F4F7"/>
      </w:pPr>
      <w:r>
        <w:rPr>
          <w:rFonts w:ascii="Consolas" w:hAnsi="Consolas"/>
          <w:sz w:val="18"/>
        </w:rPr>
        <w:t>SELECT</w:t>
        <w:br/>
        <w:t xml:space="preserve">    department AS department_name,</w:t>
        <w:br/>
        <w:t xml:space="preserve">    COUNT(*) AS no_of_employees,</w:t>
        <w:br/>
        <w:t xml:space="preserve">    ROUND(AVG(salary), 2) AS avg_salary</w:t>
        <w:br/>
        <w:t>FROM employees</w:t>
        <w:br/>
        <w:t>GROUP BY department</w:t>
        <w:br/>
        <w:t>HAVING COUNT(*) &gt; 2</w:t>
        <w:br/>
        <w:t xml:space="preserve">    AND AVG(salary) &gt; 35000;</w:t>
      </w:r>
    </w:p>
    <w:p>
      <w:pPr>
        <w:pStyle w:val="Heading2"/>
      </w:pPr>
      <w:r>
        <w:t>Output / Result</w:t>
      </w:r>
    </w:p>
    <w:p>
      <w:r>
        <w:t>The screenshot shows two departments satisfying the conditions: IT has 3 employees with an average salary of 45,000.00, and Finance has 3 employees with an average salary of 40,000.00.</w:t>
      </w:r>
    </w:p>
    <w:p>
      <w:pPr>
        <w:spacing w:before="60" w:after="20"/>
        <w:jc w:val="center"/>
      </w:pPr>
      <w:r>
        <w:drawing>
          <wp:inline xmlns:a="http://schemas.openxmlformats.org/drawingml/2006/main" xmlns:pic="http://schemas.openxmlformats.org/drawingml/2006/picture">
            <wp:extent cx="5760720" cy="4339669"/>
            <wp:docPr id="1" name="Picture 1"/>
            <wp:cNvGraphicFramePr>
              <a:graphicFrameLocks noChangeAspect="1"/>
            </wp:cNvGraphicFramePr>
            <a:graphic>
              <a:graphicData uri="http://schemas.openxmlformats.org/drawingml/2006/picture">
                <pic:pic>
                  <pic:nvPicPr>
                    <pic:cNvPr id="0" name="Screenshot 2026-10-15 104119.png"/>
                    <pic:cNvPicPr/>
                  </pic:nvPicPr>
                  <pic:blipFill>
                    <a:blip r:embed="rId9"/>
                    <a:stretch>
                      <a:fillRect/>
                    </a:stretch>
                  </pic:blipFill>
                  <pic:spPr>
                    <a:xfrm>
                      <a:off x="0" y="0"/>
                      <a:ext cx="5760720" cy="4339669"/>
                    </a:xfrm>
                    <a:prstGeom prst="rect"/>
                  </pic:spPr>
                </pic:pic>
              </a:graphicData>
            </a:graphic>
          </wp:inline>
        </w:drawing>
      </w:r>
    </w:p>
    <w:p>
      <w:pPr>
        <w:spacing w:after="160"/>
        <w:jc w:val="center"/>
      </w:pPr>
      <w:r>
        <w:rPr>
          <w:i/>
          <w:color w:val="5A5A5A"/>
          <w:sz w:val="18"/>
        </w:rPr>
        <w:t>Figure 1.1: SQL query and grouped department output</w:t>
      </w:r>
    </w:p>
    <w:p>
      <w:r>
        <w:br w:type="page"/>
      </w:r>
    </w:p>
    <w:p>
      <w:pPr>
        <w:pStyle w:val="Heading1"/>
      </w:pPr>
      <w:r>
        <w:t>Task 2: Linux File Content and Line Count</w:t>
      </w:r>
    </w:p>
    <w:p>
      <w:pPr>
        <w:pStyle w:val="Heading2"/>
      </w:pPr>
      <w:r>
        <w:t>Question</w:t>
      </w:r>
    </w:p>
    <w:p>
      <w:r>
        <w:t>Create a file named numbers.txt, enter the values 10, 20, 30, 40, and 50 on separate lines, display the file content, and count the number of lines.</w:t>
      </w:r>
    </w:p>
    <w:p>
      <w:pPr>
        <w:pStyle w:val="Heading2"/>
      </w:pPr>
      <w:r>
        <w:t>Commands</w:t>
      </w:r>
    </w:p>
    <w:p>
      <w:pPr>
        <w:spacing w:before="60" w:after="120"/>
        <w:ind w:left="360" w:right="216"/>
        <w:shd w:fill="F2F4F7"/>
      </w:pPr>
      <w:r>
        <w:rPr>
          <w:rFonts w:ascii="Consolas" w:hAnsi="Consolas"/>
          <w:sz w:val="18"/>
        </w:rPr>
        <w:t>printf "10\n20\n30\n40\n50\n" &gt; numbers.txt</w:t>
        <w:br/>
        <w:t>cat numbers.txt</w:t>
        <w:br/>
        <w:t>wc -l numbers.txt</w:t>
        <w:br/>
        <w:t>wc -l &lt; numbers.txt</w:t>
      </w:r>
    </w:p>
    <w:p>
      <w:pPr>
        <w:pStyle w:val="Heading2"/>
      </w:pPr>
      <w:r>
        <w:t>Output / Result</w:t>
      </w:r>
    </w:p>
    <w:p>
      <w:r>
        <w:t>The terminal screenshot shows the five values in numbers.txt. The line-count command returns 5 (displayed as “5 numbers.txt” when the filename is included, and “5” when input is redirected).</w:t>
      </w:r>
    </w:p>
    <w:p>
      <w:pPr>
        <w:spacing w:before="60" w:after="20"/>
        <w:jc w:val="center"/>
      </w:pPr>
      <w:r>
        <w:drawing>
          <wp:inline xmlns:a="http://schemas.openxmlformats.org/drawingml/2006/main" xmlns:pic="http://schemas.openxmlformats.org/drawingml/2006/picture">
            <wp:extent cx="5760720" cy="4266916"/>
            <wp:docPr id="2" name="Picture 2"/>
            <wp:cNvGraphicFramePr>
              <a:graphicFrameLocks noChangeAspect="1"/>
            </wp:cNvGraphicFramePr>
            <a:graphic>
              <a:graphicData uri="http://schemas.openxmlformats.org/drawingml/2006/picture">
                <pic:pic>
                  <pic:nvPicPr>
                    <pic:cNvPr id="0" name="Screenshot 2026-10-15 104901.png"/>
                    <pic:cNvPicPr/>
                  </pic:nvPicPr>
                  <pic:blipFill>
                    <a:blip r:embed="rId10"/>
                    <a:stretch>
                      <a:fillRect/>
                    </a:stretch>
                  </pic:blipFill>
                  <pic:spPr>
                    <a:xfrm>
                      <a:off x="0" y="0"/>
                      <a:ext cx="5760720" cy="4266916"/>
                    </a:xfrm>
                    <a:prstGeom prst="rect"/>
                  </pic:spPr>
                </pic:pic>
              </a:graphicData>
            </a:graphic>
          </wp:inline>
        </w:drawing>
      </w:r>
    </w:p>
    <w:p>
      <w:pPr>
        <w:spacing w:after="160"/>
        <w:jc w:val="center"/>
      </w:pPr>
      <w:r>
        <w:rPr>
          <w:i/>
          <w:color w:val="5A5A5A"/>
          <w:sz w:val="18"/>
        </w:rPr>
        <w:t>Figure 2.1: Linux file contents and line-count output</w:t>
      </w:r>
    </w:p>
    <w:p>
      <w:r>
        <w:br w:type="page"/>
      </w:r>
    </w:p>
    <w:p>
      <w:pPr>
        <w:pStyle w:val="Heading1"/>
      </w:pPr>
      <w:r>
        <w:t>Task 3: AWS RDS Database Configuration</w:t>
      </w:r>
    </w:p>
    <w:p>
      <w:pPr>
        <w:pStyle w:val="Heading2"/>
      </w:pPr>
      <w:r>
        <w:t>Question</w:t>
      </w:r>
    </w:p>
    <w:p>
      <w:r>
        <w:t>Create or inspect an Amazon RDS database instance, identify its database engine, status, instance class, database name, endpoint, and port, and connect to it to execute a SQL query.</w:t>
      </w:r>
    </w:p>
    <w:p>
      <w:pPr>
        <w:pStyle w:val="Heading2"/>
      </w:pPr>
      <w:r>
        <w:t>Configuration Observed</w:t>
      </w:r>
    </w:p>
    <w:p>
      <w:pPr>
        <w:pStyle w:val="ListBullet"/>
      </w:pPr>
      <w:r>
        <w:t>DB instance identifier: database-2</w:t>
      </w:r>
    </w:p>
    <w:p>
      <w:pPr>
        <w:pStyle w:val="ListBullet"/>
      </w:pPr>
      <w:r>
        <w:t>Engine: MySQL Community</w:t>
      </w:r>
    </w:p>
    <w:p>
      <w:pPr>
        <w:pStyle w:val="ListBullet"/>
      </w:pPr>
      <w:r>
        <w:t>Status: Available</w:t>
      </w:r>
    </w:p>
    <w:p>
      <w:pPr>
        <w:pStyle w:val="ListBullet"/>
      </w:pPr>
      <w:r>
        <w:t>Region: Asia Pacific (Mumbai), ap-south-1</w:t>
      </w:r>
    </w:p>
    <w:p>
      <w:pPr>
        <w:pStyle w:val="ListBullet"/>
      </w:pPr>
      <w:r>
        <w:t>DB instance class: db.t4g.micro</w:t>
      </w:r>
    </w:p>
    <w:p>
      <w:pPr>
        <w:pStyle w:val="ListBullet"/>
      </w:pPr>
      <w:r>
        <w:t>Database name: mysql</w:t>
      </w:r>
    </w:p>
    <w:p>
      <w:pPr>
        <w:pStyle w:val="ListBullet"/>
      </w:pPr>
      <w:r>
        <w:t>Port: 3306</w:t>
      </w:r>
    </w:p>
    <w:p>
      <w:pPr>
        <w:pStyle w:val="ListBullet"/>
      </w:pPr>
      <w:r>
        <w:t>Public access: No (private instance)</w:t>
      </w:r>
    </w:p>
    <w:p>
      <w:pPr>
        <w:pStyle w:val="Heading2"/>
      </w:pPr>
      <w:r>
        <w:t>Output / Result</w:t>
      </w:r>
    </w:p>
    <w:p>
      <w:r>
        <w:t>The screenshots document the RDS instance configuration and show that the database instance is available. The live SQL connection and query execution are not included because connectivity was not completed. Therefore, this task is recorded as partially completed; no SQL output is claimed.</w:t>
      </w:r>
    </w:p>
    <w:p>
      <w:pPr>
        <w:spacing w:before="60" w:after="20"/>
        <w:jc w:val="center"/>
      </w:pPr>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image(20261015-060449).png"/>
                    <pic:cNvPicPr/>
                  </pic:nvPicPr>
                  <pic:blipFill>
                    <a:blip r:embed="rId11"/>
                    <a:stretch>
                      <a:fillRect/>
                    </a:stretch>
                  </pic:blipFill>
                  <pic:spPr>
                    <a:xfrm>
                      <a:off x="0" y="0"/>
                      <a:ext cx="5760720" cy="3240405"/>
                    </a:xfrm>
                    <a:prstGeom prst="rect"/>
                  </pic:spPr>
                </pic:pic>
              </a:graphicData>
            </a:graphic>
          </wp:inline>
        </w:drawing>
      </w:r>
    </w:p>
    <w:p>
      <w:pPr>
        <w:spacing w:after="160"/>
        <w:jc w:val="center"/>
      </w:pPr>
      <w:r>
        <w:rPr>
          <w:i/>
          <w:color w:val="5A5A5A"/>
          <w:sz w:val="18"/>
        </w:rPr>
        <w:t>Figure 3.1: AWS RDS database instance details</w:t>
      </w:r>
    </w:p>
    <w:p>
      <w:pPr>
        <w:spacing w:before="60" w:after="20"/>
        <w:jc w:val="center"/>
      </w:pPr>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image(20261015-060712).png"/>
                    <pic:cNvPicPr/>
                  </pic:nvPicPr>
                  <pic:blipFill>
                    <a:blip r:embed="rId12"/>
                    <a:stretch>
                      <a:fillRect/>
                    </a:stretch>
                  </pic:blipFill>
                  <pic:spPr>
                    <a:xfrm>
                      <a:off x="0" y="0"/>
                      <a:ext cx="5760720" cy="3240405"/>
                    </a:xfrm>
                    <a:prstGeom prst="rect"/>
                  </pic:spPr>
                </pic:pic>
              </a:graphicData>
            </a:graphic>
          </wp:inline>
        </w:drawing>
      </w:r>
    </w:p>
    <w:p>
      <w:pPr>
        <w:spacing w:after="160"/>
        <w:jc w:val="center"/>
      </w:pPr>
      <w:r>
        <w:rPr>
          <w:i/>
          <w:color w:val="5A5A5A"/>
          <w:sz w:val="18"/>
        </w:rPr>
        <w:t>Figure 3.2: RDS configuration and connectivity settings</w:t>
      </w:r>
    </w:p>
    <w:p>
      <w:pPr>
        <w:spacing w:before="60" w:after="20"/>
        <w:jc w:val="center"/>
      </w:pPr>
      <w:r>
        <w:drawing>
          <wp:inline xmlns:a="http://schemas.openxmlformats.org/drawingml/2006/main" xmlns:pic="http://schemas.openxmlformats.org/drawingml/2006/picture">
            <wp:extent cx="5760720" cy="3240405"/>
            <wp:docPr id="5" name="Picture 5"/>
            <wp:cNvGraphicFramePr>
              <a:graphicFrameLocks noChangeAspect="1"/>
            </wp:cNvGraphicFramePr>
            <a:graphic>
              <a:graphicData uri="http://schemas.openxmlformats.org/drawingml/2006/picture">
                <pic:pic>
                  <pic:nvPicPr>
                    <pic:cNvPr id="0" name="image(20261015-061858).png"/>
                    <pic:cNvPicPr/>
                  </pic:nvPicPr>
                  <pic:blipFill>
                    <a:blip r:embed="rId13"/>
                    <a:stretch>
                      <a:fillRect/>
                    </a:stretch>
                  </pic:blipFill>
                  <pic:spPr>
                    <a:xfrm>
                      <a:off x="0" y="0"/>
                      <a:ext cx="5760720" cy="3240405"/>
                    </a:xfrm>
                    <a:prstGeom prst="rect"/>
                  </pic:spPr>
                </pic:pic>
              </a:graphicData>
            </a:graphic>
          </wp:inline>
        </w:drawing>
      </w:r>
    </w:p>
    <w:p>
      <w:pPr>
        <w:spacing w:after="160"/>
        <w:jc w:val="center"/>
      </w:pPr>
      <w:r>
        <w:rPr>
          <w:i/>
          <w:color w:val="5A5A5A"/>
          <w:sz w:val="18"/>
        </w:rPr>
        <w:t>Figure 3.3: Additional AWS database console evidence</w:t>
      </w:r>
    </w:p>
    <w:p>
      <w:r>
        <w:br w:type="page"/>
      </w:r>
    </w:p>
    <w:p>
      <w:pPr>
        <w:pStyle w:val="Heading1"/>
      </w:pPr>
      <w:r>
        <w:t>Task 4: AWS CloudWatch Metrics and Logs</w:t>
      </w:r>
    </w:p>
    <w:p>
      <w:pPr>
        <w:pStyle w:val="Heading2"/>
      </w:pPr>
      <w:r>
        <w:t>Question</w:t>
      </w:r>
    </w:p>
    <w:p>
      <w:r>
        <w:t>Use Amazon CloudWatch to inspect monitoring metrics and logs for an AWS Lambda function, and capture evidence of function activity.</w:t>
      </w:r>
    </w:p>
    <w:p>
      <w:pPr>
        <w:pStyle w:val="Heading2"/>
      </w:pPr>
      <w:r>
        <w:t>Procedure</w:t>
      </w:r>
    </w:p>
    <w:p>
      <w:r>
        <w:t>Opened the Lambda function monitoring view and reviewed the available invocation, duration, error, throttle, and concurrency metrics. Then opened the function's CloudWatch log group to inspect its execution events.</w:t>
      </w:r>
    </w:p>
    <w:p>
      <w:pPr>
        <w:pStyle w:val="Heading2"/>
      </w:pPr>
      <w:r>
        <w:t>Output / Result</w:t>
      </w:r>
    </w:p>
    <w:p>
      <w:r>
        <w:t>The monitoring view displayed no metric data for the selected time range. The CloudWatch log stream contained a Lambda execution with the message “file uploaded successfully”, followed by the START, END, and REPORT records. This provides evidence of a function invocation in the logs.</w:t>
      </w:r>
    </w:p>
    <w:p>
      <w:pPr>
        <w:spacing w:before="60" w:after="20"/>
        <w:jc w:val="center"/>
      </w:pPr>
      <w:r>
        <w:drawing>
          <wp:inline xmlns:a="http://schemas.openxmlformats.org/drawingml/2006/main" xmlns:pic="http://schemas.openxmlformats.org/drawingml/2006/picture">
            <wp:extent cx="5760720" cy="3240405"/>
            <wp:docPr id="6" name="Picture 6"/>
            <wp:cNvGraphicFramePr>
              <a:graphicFrameLocks noChangeAspect="1"/>
            </wp:cNvGraphicFramePr>
            <a:graphic>
              <a:graphicData uri="http://schemas.openxmlformats.org/drawingml/2006/picture">
                <pic:pic>
                  <pic:nvPicPr>
                    <pic:cNvPr id="0" name="image(20261015-061555).png"/>
                    <pic:cNvPicPr/>
                  </pic:nvPicPr>
                  <pic:blipFill>
                    <a:blip r:embed="rId14"/>
                    <a:stretch>
                      <a:fillRect/>
                    </a:stretch>
                  </pic:blipFill>
                  <pic:spPr>
                    <a:xfrm>
                      <a:off x="0" y="0"/>
                      <a:ext cx="5760720" cy="3240405"/>
                    </a:xfrm>
                    <a:prstGeom prst="rect"/>
                  </pic:spPr>
                </pic:pic>
              </a:graphicData>
            </a:graphic>
          </wp:inline>
        </w:drawing>
      </w:r>
    </w:p>
    <w:p>
      <w:pPr>
        <w:spacing w:after="160"/>
        <w:jc w:val="center"/>
      </w:pPr>
      <w:r>
        <w:rPr>
          <w:i/>
          <w:color w:val="5A5A5A"/>
          <w:sz w:val="18"/>
        </w:rPr>
        <w:t>Figure 4.1: CloudWatch console view</w:t>
      </w:r>
    </w:p>
    <w:p>
      <w:pPr>
        <w:spacing w:before="60" w:after="20"/>
        <w:jc w:val="center"/>
      </w:pPr>
      <w:r>
        <w:drawing>
          <wp:inline xmlns:a="http://schemas.openxmlformats.org/drawingml/2006/main" xmlns:pic="http://schemas.openxmlformats.org/drawingml/2006/picture">
            <wp:extent cx="5760720" cy="3240405"/>
            <wp:docPr id="7" name="Picture 7"/>
            <wp:cNvGraphicFramePr>
              <a:graphicFrameLocks noChangeAspect="1"/>
            </wp:cNvGraphicFramePr>
            <a:graphic>
              <a:graphicData uri="http://schemas.openxmlformats.org/drawingml/2006/picture">
                <pic:pic>
                  <pic:nvPicPr>
                    <pic:cNvPr id="0" name="image(20261015-061948).png"/>
                    <pic:cNvPicPr/>
                  </pic:nvPicPr>
                  <pic:blipFill>
                    <a:blip r:embed="rId15"/>
                    <a:stretch>
                      <a:fillRect/>
                    </a:stretch>
                  </pic:blipFill>
                  <pic:spPr>
                    <a:xfrm>
                      <a:off x="0" y="0"/>
                      <a:ext cx="5760720" cy="3240405"/>
                    </a:xfrm>
                    <a:prstGeom prst="rect"/>
                  </pic:spPr>
                </pic:pic>
              </a:graphicData>
            </a:graphic>
          </wp:inline>
        </w:drawing>
      </w:r>
    </w:p>
    <w:p>
      <w:pPr>
        <w:spacing w:after="160"/>
        <w:jc w:val="center"/>
      </w:pPr>
      <w:r>
        <w:rPr>
          <w:i/>
          <w:color w:val="5A5A5A"/>
          <w:sz w:val="18"/>
        </w:rPr>
        <w:t>Figure 4.2: AWS Lambda / CloudWatch evidence</w:t>
      </w:r>
    </w:p>
    <w:p>
      <w:pPr>
        <w:spacing w:before="60" w:after="20"/>
        <w:jc w:val="center"/>
      </w:pPr>
      <w:r>
        <w:drawing>
          <wp:inline xmlns:a="http://schemas.openxmlformats.org/drawingml/2006/main" xmlns:pic="http://schemas.openxmlformats.org/drawingml/2006/picture">
            <wp:extent cx="5760720" cy="3240405"/>
            <wp:docPr id="8" name="Picture 8"/>
            <wp:cNvGraphicFramePr>
              <a:graphicFrameLocks noChangeAspect="1"/>
            </wp:cNvGraphicFramePr>
            <a:graphic>
              <a:graphicData uri="http://schemas.openxmlformats.org/drawingml/2006/picture">
                <pic:pic>
                  <pic:nvPicPr>
                    <pic:cNvPr id="0" name="image(20261015-062041).png"/>
                    <pic:cNvPicPr/>
                  </pic:nvPicPr>
                  <pic:blipFill>
                    <a:blip r:embed="rId16"/>
                    <a:stretch>
                      <a:fillRect/>
                    </a:stretch>
                  </pic:blipFill>
                  <pic:spPr>
                    <a:xfrm>
                      <a:off x="0" y="0"/>
                      <a:ext cx="5760720" cy="3240405"/>
                    </a:xfrm>
                    <a:prstGeom prst="rect"/>
                  </pic:spPr>
                </pic:pic>
              </a:graphicData>
            </a:graphic>
          </wp:inline>
        </w:drawing>
      </w:r>
    </w:p>
    <w:p>
      <w:pPr>
        <w:spacing w:after="160"/>
        <w:jc w:val="center"/>
      </w:pPr>
      <w:r>
        <w:rPr>
          <w:i/>
          <w:color w:val="5A5A5A"/>
          <w:sz w:val="18"/>
        </w:rPr>
        <w:t>Figure 4.3: CloudWatch and Lambda console evidence</w:t>
      </w:r>
    </w:p>
    <w:p>
      <w:r>
        <w:br w:type="page"/>
      </w:r>
    </w:p>
    <w:p>
      <w:pPr>
        <w:pStyle w:val="Heading1"/>
      </w:pPr>
      <w:r>
        <w:t>Task 5: Azure Virtual Machine Configuration</w:t>
      </w:r>
    </w:p>
    <w:p>
      <w:pPr>
        <w:pStyle w:val="Heading2"/>
      </w:pPr>
      <w:r>
        <w:t>Question</w:t>
      </w:r>
    </w:p>
    <w:p>
      <w:r>
        <w:t>Inspect an Azure virtual machine and record its operating system, region, status, size, IP addresses, network configuration, and inbound security rules.</w:t>
      </w:r>
    </w:p>
    <w:p>
      <w:pPr>
        <w:pStyle w:val="Heading2"/>
      </w:pPr>
      <w:r>
        <w:t>Configuration Observed</w:t>
      </w:r>
    </w:p>
    <w:p>
      <w:pPr>
        <w:pStyle w:val="ListBullet"/>
      </w:pPr>
      <w:r>
        <w:t>Virtual machine: virtual1</w:t>
      </w:r>
    </w:p>
    <w:p>
      <w:pPr>
        <w:pStyle w:val="ListBullet"/>
      </w:pPr>
      <w:r>
        <w:t>Resource group: ECOMMERCE1</w:t>
      </w:r>
    </w:p>
    <w:p>
      <w:pPr>
        <w:pStyle w:val="ListBullet"/>
      </w:pPr>
      <w:r>
        <w:t>Status: Running</w:t>
      </w:r>
    </w:p>
    <w:p>
      <w:pPr>
        <w:pStyle w:val="ListBullet"/>
      </w:pPr>
      <w:r>
        <w:t>Operating system: Ubuntu 24.04 (Linux)</w:t>
      </w:r>
    </w:p>
    <w:p>
      <w:pPr>
        <w:pStyle w:val="ListBullet"/>
      </w:pPr>
      <w:r>
        <w:t>Region: India South Central, Zone 1</w:t>
      </w:r>
    </w:p>
    <w:p>
      <w:pPr>
        <w:pStyle w:val="ListBullet"/>
      </w:pPr>
      <w:r>
        <w:t>Size: Standard B2ats v2 (2 vCPUs, 1 GiB memory)</w:t>
      </w:r>
    </w:p>
    <w:p>
      <w:pPr>
        <w:pStyle w:val="ListBullet"/>
      </w:pPr>
      <w:r>
        <w:t>Public IP address: 172.198.162.127</w:t>
      </w:r>
    </w:p>
    <w:p>
      <w:pPr>
        <w:pStyle w:val="ListBullet"/>
      </w:pPr>
      <w:r>
        <w:t>Private IP address: 172.16.0.4</w:t>
      </w:r>
    </w:p>
    <w:p>
      <w:pPr>
        <w:pStyle w:val="ListBullet"/>
      </w:pPr>
      <w:r>
        <w:t>Virtual network: vnet-indiasouthcentral-1</w:t>
      </w:r>
    </w:p>
    <w:p>
      <w:pPr>
        <w:pStyle w:val="ListBullet"/>
      </w:pPr>
      <w:r>
        <w:t>Network security group: virtual1-nsg</w:t>
      </w:r>
    </w:p>
    <w:p>
      <w:pPr>
        <w:pStyle w:val="Heading2"/>
      </w:pPr>
      <w:r>
        <w:t>Output / Result</w:t>
      </w:r>
    </w:p>
    <w:p>
      <w:r>
        <w:t>The screenshots show the Azure virtual machine configuration and network security settings. Inbound rules include SSH on TCP port 22 and HTTP on TCP port 80 from Any source. For security, SSH access should be restricted to a trusted source IP or an approved access method when possible.</w:t>
      </w:r>
    </w:p>
    <w:p>
      <w:pPr>
        <w:spacing w:before="60" w:after="20"/>
        <w:jc w:val="center"/>
      </w:pPr>
      <w:r>
        <w:drawing>
          <wp:inline xmlns:a="http://schemas.openxmlformats.org/drawingml/2006/main" xmlns:pic="http://schemas.openxmlformats.org/drawingml/2006/picture">
            <wp:extent cx="5760720" cy="3240405"/>
            <wp:docPr id="9" name="Picture 9"/>
            <wp:cNvGraphicFramePr>
              <a:graphicFrameLocks noChangeAspect="1"/>
            </wp:cNvGraphicFramePr>
            <a:graphic>
              <a:graphicData uri="http://schemas.openxmlformats.org/drawingml/2006/picture">
                <pic:pic>
                  <pic:nvPicPr>
                    <pic:cNvPr id="0" name="image(20261015-062237).png"/>
                    <pic:cNvPicPr/>
                  </pic:nvPicPr>
                  <pic:blipFill>
                    <a:blip r:embed="rId17"/>
                    <a:stretch>
                      <a:fillRect/>
                    </a:stretch>
                  </pic:blipFill>
                  <pic:spPr>
                    <a:xfrm>
                      <a:off x="0" y="0"/>
                      <a:ext cx="5760720" cy="3240405"/>
                    </a:xfrm>
                    <a:prstGeom prst="rect"/>
                  </pic:spPr>
                </pic:pic>
              </a:graphicData>
            </a:graphic>
          </wp:inline>
        </w:drawing>
      </w:r>
    </w:p>
    <w:p>
      <w:pPr>
        <w:spacing w:after="160"/>
        <w:jc w:val="center"/>
      </w:pPr>
      <w:r>
        <w:rPr>
          <w:i/>
          <w:color w:val="5A5A5A"/>
          <w:sz w:val="18"/>
        </w:rPr>
        <w:t>Figure 5.1: Azure portal virtual machine / resource view</w:t>
      </w:r>
    </w:p>
    <w:p>
      <w:pPr>
        <w:spacing w:before="60" w:after="20"/>
        <w:jc w:val="center"/>
      </w:pPr>
      <w:r>
        <w:drawing>
          <wp:inline xmlns:a="http://schemas.openxmlformats.org/drawingml/2006/main" xmlns:pic="http://schemas.openxmlformats.org/drawingml/2006/picture">
            <wp:extent cx="5760720" cy="3240405"/>
            <wp:docPr id="10" name="Picture 10"/>
            <wp:cNvGraphicFramePr>
              <a:graphicFrameLocks noChangeAspect="1"/>
            </wp:cNvGraphicFramePr>
            <a:graphic>
              <a:graphicData uri="http://schemas.openxmlformats.org/drawingml/2006/picture">
                <pic:pic>
                  <pic:nvPicPr>
                    <pic:cNvPr id="0" name="image(20261015-062343).png"/>
                    <pic:cNvPicPr/>
                  </pic:nvPicPr>
                  <pic:blipFill>
                    <a:blip r:embed="rId18"/>
                    <a:stretch>
                      <a:fillRect/>
                    </a:stretch>
                  </pic:blipFill>
                  <pic:spPr>
                    <a:xfrm>
                      <a:off x="0" y="0"/>
                      <a:ext cx="5760720" cy="3240405"/>
                    </a:xfrm>
                    <a:prstGeom prst="rect"/>
                  </pic:spPr>
                </pic:pic>
              </a:graphicData>
            </a:graphic>
          </wp:inline>
        </w:drawing>
      </w:r>
    </w:p>
    <w:p>
      <w:pPr>
        <w:spacing w:after="160"/>
        <w:jc w:val="center"/>
      </w:pPr>
      <w:r>
        <w:rPr>
          <w:i/>
          <w:color w:val="5A5A5A"/>
          <w:sz w:val="18"/>
        </w:rPr>
        <w:t>Figure 5.2: Azure virtual machine configuration</w:t>
      </w:r>
    </w:p>
    <w:p>
      <w:pPr>
        <w:spacing w:before="60" w:after="20"/>
        <w:jc w:val="center"/>
      </w:pPr>
      <w:r>
        <w:drawing>
          <wp:inline xmlns:a="http://schemas.openxmlformats.org/drawingml/2006/main" xmlns:pic="http://schemas.openxmlformats.org/drawingml/2006/picture">
            <wp:extent cx="5760720" cy="3240405"/>
            <wp:docPr id="11" name="Picture 11"/>
            <wp:cNvGraphicFramePr>
              <a:graphicFrameLocks noChangeAspect="1"/>
            </wp:cNvGraphicFramePr>
            <a:graphic>
              <a:graphicData uri="http://schemas.openxmlformats.org/drawingml/2006/picture">
                <pic:pic>
                  <pic:nvPicPr>
                    <pic:cNvPr id="0" name="image(20261015-062443).png"/>
                    <pic:cNvPicPr/>
                  </pic:nvPicPr>
                  <pic:blipFill>
                    <a:blip r:embed="rId19"/>
                    <a:stretch>
                      <a:fillRect/>
                    </a:stretch>
                  </pic:blipFill>
                  <pic:spPr>
                    <a:xfrm>
                      <a:off x="0" y="0"/>
                      <a:ext cx="5760720" cy="3240405"/>
                    </a:xfrm>
                    <a:prstGeom prst="rect"/>
                  </pic:spPr>
                </pic:pic>
              </a:graphicData>
            </a:graphic>
          </wp:inline>
        </w:drawing>
      </w:r>
    </w:p>
    <w:p>
      <w:pPr>
        <w:spacing w:after="160"/>
        <w:jc w:val="center"/>
      </w:pPr>
      <w:r>
        <w:rPr>
          <w:i/>
          <w:color w:val="5A5A5A"/>
          <w:sz w:val="18"/>
        </w:rPr>
        <w:t>Figure 5.3: Azure networking and security configuration</w:t>
      </w:r>
    </w:p>
    <w:sectPr w:rsidR="00FC693F" w:rsidRPr="0006063C" w:rsidSect="00034616">
      <w:footerReference w:type="default" r:id="rId2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N UKESH REDDY | Data Engineering Lab Practical Record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