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318E9" w14:textId="77777777" w:rsidR="001A118D" w:rsidRPr="001A118D" w:rsidRDefault="001A118D" w:rsidP="001A118D">
      <w:r w:rsidRPr="001A118D">
        <w:t xml:space="preserve">The vendor has provided limited specific details on the step-by-step operating procedures for the </w:t>
      </w:r>
      <w:r w:rsidRPr="001A118D">
        <w:rPr>
          <w:b/>
          <w:bCs/>
        </w:rPr>
        <w:t>Alipay Global Remittance Risk Management system</w:t>
      </w:r>
      <w:r w:rsidRPr="001A118D">
        <w:t>. However, based on the information shared by the vendor, the following key points regarding the operating procedures are noted:</w:t>
      </w:r>
    </w:p>
    <w:p w14:paraId="74AF5BBD" w14:textId="77777777" w:rsidR="001A118D" w:rsidRPr="001A118D" w:rsidRDefault="001A118D" w:rsidP="001A118D">
      <w:pPr>
        <w:numPr>
          <w:ilvl w:val="0"/>
          <w:numId w:val="1"/>
        </w:numPr>
      </w:pPr>
      <w:r w:rsidRPr="001A118D">
        <w:rPr>
          <w:b/>
          <w:bCs/>
        </w:rPr>
        <w:t>Input Data Extraction and Preparation</w:t>
      </w:r>
      <w:r w:rsidRPr="001A118D">
        <w:t>: The vendor has not explicitly outlined the steps for input data extraction and preparation. However, it can be inferred that data required for remittance services is uploaded by users, and inquiries regarding the materials uploaded are restricted until appropriate permissions are obtained.</w:t>
      </w:r>
    </w:p>
    <w:p w14:paraId="065F4B3D" w14:textId="77777777" w:rsidR="001A118D" w:rsidRPr="001A118D" w:rsidRDefault="001A118D" w:rsidP="001A118D">
      <w:pPr>
        <w:numPr>
          <w:ilvl w:val="0"/>
          <w:numId w:val="1"/>
        </w:numPr>
      </w:pPr>
      <w:r w:rsidRPr="001A118D">
        <w:rPr>
          <w:b/>
          <w:bCs/>
        </w:rPr>
        <w:t>Checking the Correctness of Input Data</w:t>
      </w:r>
      <w:r w:rsidRPr="001A118D">
        <w:t>: The vendor has not specified procedures for checking the correctness of input data. It can be assumed that such data would be reviewed for integrity prior to processing, as this is typically part of the system's functionality.</w:t>
      </w:r>
    </w:p>
    <w:p w14:paraId="10D61417" w14:textId="77777777" w:rsidR="001A118D" w:rsidRPr="001A118D" w:rsidRDefault="001A118D" w:rsidP="001A118D">
      <w:pPr>
        <w:numPr>
          <w:ilvl w:val="0"/>
          <w:numId w:val="1"/>
        </w:numPr>
      </w:pPr>
      <w:r w:rsidRPr="001A118D">
        <w:rPr>
          <w:b/>
          <w:bCs/>
        </w:rPr>
        <w:t>Setting/Updating/Checking Model Settings, Assumptions, and Parameter Values</w:t>
      </w:r>
      <w:r w:rsidRPr="001A118D">
        <w:t>: The vendor has not shared specific details about how model settings, assumptions, or parameter values are set, updated, or checked. The model's operation is presumed to rely on predefined configurations or parameters that are not explicitly detailed in the provided response.</w:t>
      </w:r>
    </w:p>
    <w:p w14:paraId="7FCD8148" w14:textId="77777777" w:rsidR="001A118D" w:rsidRPr="001A118D" w:rsidRDefault="001A118D" w:rsidP="001A118D">
      <w:pPr>
        <w:numPr>
          <w:ilvl w:val="0"/>
          <w:numId w:val="1"/>
        </w:numPr>
      </w:pPr>
      <w:r w:rsidRPr="001A118D">
        <w:rPr>
          <w:b/>
          <w:bCs/>
        </w:rPr>
        <w:t>Checking the Correctness of Settings, Assumptions, and Parameter Values</w:t>
      </w:r>
      <w:r w:rsidRPr="001A118D">
        <w:t>: As with the previous point, the vendor has not outlined specific procedures for verifying the correctness of settings, assumptions, or parameter values. It is reasonable to assume that such checks would be carried out as part of an internal validation process.</w:t>
      </w:r>
    </w:p>
    <w:p w14:paraId="09E59993" w14:textId="77777777" w:rsidR="001A118D" w:rsidRPr="001A118D" w:rsidRDefault="001A118D" w:rsidP="001A118D">
      <w:pPr>
        <w:numPr>
          <w:ilvl w:val="0"/>
          <w:numId w:val="1"/>
        </w:numPr>
      </w:pPr>
      <w:r w:rsidRPr="001A118D">
        <w:rPr>
          <w:b/>
          <w:bCs/>
        </w:rPr>
        <w:t>Initiating the Processing Component of the Model</w:t>
      </w:r>
      <w:r w:rsidRPr="001A118D">
        <w:t>: The vendor has not described how the processing component of the model is initiated. However, it is likely that the model operates based on inputs from remittance transactions, with the system triggering processing automatically upon receiving data.</w:t>
      </w:r>
    </w:p>
    <w:p w14:paraId="48415DF7" w14:textId="77777777" w:rsidR="001A118D" w:rsidRPr="001A118D" w:rsidRDefault="001A118D" w:rsidP="001A118D">
      <w:pPr>
        <w:numPr>
          <w:ilvl w:val="0"/>
          <w:numId w:val="1"/>
        </w:numPr>
      </w:pPr>
      <w:r w:rsidRPr="001A118D">
        <w:rPr>
          <w:b/>
          <w:bCs/>
        </w:rPr>
        <w:t>Checking Successful Completion of the Model Execution</w:t>
      </w:r>
      <w:r w:rsidRPr="001A118D">
        <w:t>: The vendor has not specified checks for confirming successful completion of model execution. However, in most vendor-operated models, a successful execution is likely confirmed through internal monitoring or logging systems.</w:t>
      </w:r>
    </w:p>
    <w:p w14:paraId="0EBEA41A" w14:textId="77777777" w:rsidR="001A118D" w:rsidRPr="001A118D" w:rsidRDefault="001A118D" w:rsidP="001A118D">
      <w:pPr>
        <w:numPr>
          <w:ilvl w:val="0"/>
          <w:numId w:val="1"/>
        </w:numPr>
      </w:pPr>
      <w:r w:rsidRPr="001A118D">
        <w:rPr>
          <w:b/>
          <w:bCs/>
        </w:rPr>
        <w:t>Extracting Model Outputs</w:t>
      </w:r>
      <w:r w:rsidRPr="001A118D">
        <w:t>: The vendor has not outlined specific procedures for extracting model outputs. The outputs of the model, such as risk assessments or fraud detection flags, would likely be made available through the vendor’s platform for review by authorized users.</w:t>
      </w:r>
    </w:p>
    <w:p w14:paraId="42AA24FB" w14:textId="77777777" w:rsidR="001A118D" w:rsidRPr="001A118D" w:rsidRDefault="001A118D" w:rsidP="001A118D">
      <w:pPr>
        <w:numPr>
          <w:ilvl w:val="0"/>
          <w:numId w:val="1"/>
        </w:numPr>
      </w:pPr>
      <w:r w:rsidRPr="001A118D">
        <w:rPr>
          <w:b/>
          <w:bCs/>
        </w:rPr>
        <w:t>Checking that Model Outputs Are Valid</w:t>
      </w:r>
      <w:r w:rsidRPr="001A118D">
        <w:t>: The vendor has not provided explicit validation steps for model outputs. However, it is assumed that the system would have internal checks to ensure the outputs meet the expected criteria for fraud detection.</w:t>
      </w:r>
    </w:p>
    <w:p w14:paraId="1459791E" w14:textId="77777777" w:rsidR="001A118D" w:rsidRPr="001A118D" w:rsidRDefault="001A118D" w:rsidP="001A118D">
      <w:pPr>
        <w:numPr>
          <w:ilvl w:val="0"/>
          <w:numId w:val="1"/>
        </w:numPr>
      </w:pPr>
      <w:r w:rsidRPr="001A118D">
        <w:rPr>
          <w:b/>
          <w:bCs/>
        </w:rPr>
        <w:t>Producing Standard Reports</w:t>
      </w:r>
      <w:r w:rsidRPr="001A118D">
        <w:t>: The vendor has not detailed how standard reports are produced. However, it is typical for such systems to generate reports based on the outcomes of the model, such as flagged transactions or risk scores.</w:t>
      </w:r>
    </w:p>
    <w:p w14:paraId="478835C3" w14:textId="77777777" w:rsidR="001A118D" w:rsidRPr="001A118D" w:rsidRDefault="001A118D" w:rsidP="001A118D">
      <w:pPr>
        <w:numPr>
          <w:ilvl w:val="0"/>
          <w:numId w:val="1"/>
        </w:numPr>
      </w:pPr>
      <w:r w:rsidRPr="001A118D">
        <w:rPr>
          <w:b/>
          <w:bCs/>
        </w:rPr>
        <w:t>Distributing Standard Reports</w:t>
      </w:r>
      <w:r w:rsidRPr="001A118D">
        <w:t>: The vendor has not specified how reports are distributed. However, it is likely that reports are shared with relevant stakeholders via automated notifications or through the vendor’s platform.</w:t>
      </w:r>
    </w:p>
    <w:p w14:paraId="1DB957A3" w14:textId="77777777" w:rsidR="003858C0" w:rsidRPr="001A118D" w:rsidRDefault="003858C0" w:rsidP="001A118D"/>
    <w:sectPr w:rsidR="003858C0" w:rsidRPr="001A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CA0391"/>
    <w:multiLevelType w:val="multilevel"/>
    <w:tmpl w:val="1F5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94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8D"/>
    <w:rsid w:val="001A118D"/>
    <w:rsid w:val="001A3B63"/>
    <w:rsid w:val="003858C0"/>
    <w:rsid w:val="006D2AE7"/>
    <w:rsid w:val="00BB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9B41"/>
  <w15:chartTrackingRefBased/>
  <w15:docId w15:val="{48D09F2C-A7CC-4B2B-8B3D-616661E3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1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1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1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1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1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1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18D"/>
    <w:rPr>
      <w:rFonts w:eastAsiaTheme="majorEastAsia" w:cstheme="majorBidi"/>
      <w:color w:val="272727" w:themeColor="text1" w:themeTint="D8"/>
    </w:rPr>
  </w:style>
  <w:style w:type="paragraph" w:styleId="Title">
    <w:name w:val="Title"/>
    <w:basedOn w:val="Normal"/>
    <w:next w:val="Normal"/>
    <w:link w:val="TitleChar"/>
    <w:uiPriority w:val="10"/>
    <w:qFormat/>
    <w:rsid w:val="001A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18D"/>
    <w:pPr>
      <w:spacing w:before="160"/>
      <w:jc w:val="center"/>
    </w:pPr>
    <w:rPr>
      <w:i/>
      <w:iCs/>
      <w:color w:val="404040" w:themeColor="text1" w:themeTint="BF"/>
    </w:rPr>
  </w:style>
  <w:style w:type="character" w:customStyle="1" w:styleId="QuoteChar">
    <w:name w:val="Quote Char"/>
    <w:basedOn w:val="DefaultParagraphFont"/>
    <w:link w:val="Quote"/>
    <w:uiPriority w:val="29"/>
    <w:rsid w:val="001A118D"/>
    <w:rPr>
      <w:i/>
      <w:iCs/>
      <w:color w:val="404040" w:themeColor="text1" w:themeTint="BF"/>
    </w:rPr>
  </w:style>
  <w:style w:type="paragraph" w:styleId="ListParagraph">
    <w:name w:val="List Paragraph"/>
    <w:basedOn w:val="Normal"/>
    <w:uiPriority w:val="34"/>
    <w:qFormat/>
    <w:rsid w:val="001A118D"/>
    <w:pPr>
      <w:ind w:left="720"/>
      <w:contextualSpacing/>
    </w:pPr>
  </w:style>
  <w:style w:type="character" w:styleId="IntenseEmphasis">
    <w:name w:val="Intense Emphasis"/>
    <w:basedOn w:val="DefaultParagraphFont"/>
    <w:uiPriority w:val="21"/>
    <w:qFormat/>
    <w:rsid w:val="001A118D"/>
    <w:rPr>
      <w:i/>
      <w:iCs/>
      <w:color w:val="2F5496" w:themeColor="accent1" w:themeShade="BF"/>
    </w:rPr>
  </w:style>
  <w:style w:type="paragraph" w:styleId="IntenseQuote">
    <w:name w:val="Intense Quote"/>
    <w:basedOn w:val="Normal"/>
    <w:next w:val="Normal"/>
    <w:link w:val="IntenseQuoteChar"/>
    <w:uiPriority w:val="30"/>
    <w:qFormat/>
    <w:rsid w:val="001A1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18D"/>
    <w:rPr>
      <w:i/>
      <w:iCs/>
      <w:color w:val="2F5496" w:themeColor="accent1" w:themeShade="BF"/>
    </w:rPr>
  </w:style>
  <w:style w:type="character" w:styleId="IntenseReference">
    <w:name w:val="Intense Reference"/>
    <w:basedOn w:val="DefaultParagraphFont"/>
    <w:uiPriority w:val="32"/>
    <w:qFormat/>
    <w:rsid w:val="001A1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1112">
      <w:bodyDiv w:val="1"/>
      <w:marLeft w:val="0"/>
      <w:marRight w:val="0"/>
      <w:marTop w:val="0"/>
      <w:marBottom w:val="0"/>
      <w:divBdr>
        <w:top w:val="none" w:sz="0" w:space="0" w:color="auto"/>
        <w:left w:val="none" w:sz="0" w:space="0" w:color="auto"/>
        <w:bottom w:val="none" w:sz="0" w:space="0" w:color="auto"/>
        <w:right w:val="none" w:sz="0" w:space="0" w:color="auto"/>
      </w:divBdr>
    </w:div>
    <w:div w:id="15502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1</cp:revision>
  <dcterms:created xsi:type="dcterms:W3CDTF">2025-01-21T14:24:00Z</dcterms:created>
  <dcterms:modified xsi:type="dcterms:W3CDTF">2025-01-21T14:24:00Z</dcterms:modified>
</cp:coreProperties>
</file>