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5D1FD" w14:textId="28273AA1" w:rsidR="00D62E8C" w:rsidRPr="00D62E8C" w:rsidRDefault="00D62E8C" w:rsidP="00D62E8C">
      <w:r w:rsidRPr="00D62E8C">
        <w:t xml:space="preserve">A </w:t>
      </w:r>
      <w:r w:rsidRPr="00D62E8C">
        <w:rPr>
          <w:b/>
          <w:bCs/>
        </w:rPr>
        <w:t>moving average (MA)</w:t>
      </w:r>
      <w:r w:rsidR="002E5706">
        <w:t xml:space="preserve"> </w:t>
      </w:r>
      <w:r w:rsidRPr="00D62E8C">
        <w:t>smooths out fluctuations over time, helping to detect trends.</w:t>
      </w:r>
    </w:p>
    <w:p w14:paraId="4035BAA4" w14:textId="77777777" w:rsidR="00D62E8C" w:rsidRPr="00D62E8C" w:rsidRDefault="00D62E8C" w:rsidP="00D62E8C">
      <w:pPr>
        <w:rPr>
          <w:b/>
          <w:bCs/>
        </w:rPr>
      </w:pPr>
      <w:r w:rsidRPr="00D62E8C">
        <w:rPr>
          <w:b/>
          <w:bCs/>
        </w:rPr>
        <w:t>How to Implement:</w:t>
      </w:r>
    </w:p>
    <w:p w14:paraId="6845F659" w14:textId="77777777" w:rsidR="00D62E8C" w:rsidRPr="00D62E8C" w:rsidRDefault="00D62E8C" w:rsidP="00D62E8C">
      <w:pPr>
        <w:numPr>
          <w:ilvl w:val="0"/>
          <w:numId w:val="1"/>
        </w:numPr>
      </w:pPr>
      <w:r w:rsidRPr="00D62E8C">
        <w:rPr>
          <w:b/>
          <w:bCs/>
        </w:rPr>
        <w:t>Choose the Window Size:</w:t>
      </w:r>
    </w:p>
    <w:p w14:paraId="5F08AD31" w14:textId="77777777" w:rsidR="00D62E8C" w:rsidRPr="00D62E8C" w:rsidRDefault="00D62E8C" w:rsidP="00D62E8C">
      <w:pPr>
        <w:numPr>
          <w:ilvl w:val="1"/>
          <w:numId w:val="1"/>
        </w:numPr>
      </w:pPr>
      <w:r w:rsidRPr="00D62E8C">
        <w:rPr>
          <w:b/>
          <w:bCs/>
        </w:rPr>
        <w:t>Short-term (3 months)</w:t>
      </w:r>
      <w:r w:rsidRPr="00D62E8C">
        <w:t xml:space="preserve"> → Detects quick changes but may be noisy.</w:t>
      </w:r>
    </w:p>
    <w:p w14:paraId="6AE90A1D" w14:textId="77777777" w:rsidR="00D62E8C" w:rsidRPr="00D62E8C" w:rsidRDefault="00D62E8C" w:rsidP="00D62E8C">
      <w:pPr>
        <w:numPr>
          <w:ilvl w:val="1"/>
          <w:numId w:val="1"/>
        </w:numPr>
      </w:pPr>
      <w:r w:rsidRPr="00D62E8C">
        <w:rPr>
          <w:b/>
          <w:bCs/>
        </w:rPr>
        <w:t>Medium-term (6 months)</w:t>
      </w:r>
      <w:r w:rsidRPr="00D62E8C">
        <w:t xml:space="preserve"> → Balances sensitivity and stability.</w:t>
      </w:r>
    </w:p>
    <w:p w14:paraId="0935E829" w14:textId="77777777" w:rsidR="00D62E8C" w:rsidRPr="00D62E8C" w:rsidRDefault="00D62E8C" w:rsidP="00D62E8C">
      <w:pPr>
        <w:numPr>
          <w:ilvl w:val="1"/>
          <w:numId w:val="1"/>
        </w:numPr>
      </w:pPr>
      <w:r w:rsidRPr="00D62E8C">
        <w:rPr>
          <w:b/>
          <w:bCs/>
        </w:rPr>
        <w:t>Long-term (12 months)</w:t>
      </w:r>
      <w:r w:rsidRPr="00D62E8C">
        <w:t xml:space="preserve"> → Best for long-term trend detection.</w:t>
      </w:r>
    </w:p>
    <w:p w14:paraId="7418167A" w14:textId="77777777" w:rsidR="00D62E8C" w:rsidRPr="00D62E8C" w:rsidRDefault="00D62E8C" w:rsidP="00D62E8C">
      <w:pPr>
        <w:numPr>
          <w:ilvl w:val="0"/>
          <w:numId w:val="1"/>
        </w:numPr>
      </w:pPr>
      <w:r w:rsidRPr="00D62E8C">
        <w:rPr>
          <w:b/>
          <w:bCs/>
        </w:rPr>
        <w:t>Compute the Moving Average:</w:t>
      </w:r>
    </w:p>
    <w:p w14:paraId="515D547A" w14:textId="762DF23C" w:rsidR="00D62E8C" w:rsidRDefault="00D62E8C" w:rsidP="00265D31">
      <w:pPr>
        <w:numPr>
          <w:ilvl w:val="1"/>
          <w:numId w:val="1"/>
        </w:numPr>
      </w:pPr>
      <w:r w:rsidRPr="00D62E8C">
        <w:drawing>
          <wp:anchor distT="0" distB="0" distL="114300" distR="114300" simplePos="0" relativeHeight="251658240" behindDoc="0" locked="0" layoutInCell="1" allowOverlap="1" wp14:anchorId="7CB9861A" wp14:editId="63F69A1D">
            <wp:simplePos x="0" y="0"/>
            <wp:positionH relativeFrom="column">
              <wp:posOffset>1447800</wp:posOffset>
            </wp:positionH>
            <wp:positionV relativeFrom="paragraph">
              <wp:posOffset>233045</wp:posOffset>
            </wp:positionV>
            <wp:extent cx="3010161" cy="548688"/>
            <wp:effectExtent l="0" t="0" r="0" b="3810"/>
            <wp:wrapNone/>
            <wp:docPr id="4475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841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2E8C">
        <w:t xml:space="preserve">Formula for a </w:t>
      </w:r>
      <w:r w:rsidRPr="00D62E8C">
        <w:rPr>
          <w:b/>
          <w:bCs/>
        </w:rPr>
        <w:t>Simple Moving Average (SMA)</w:t>
      </w:r>
      <w:r w:rsidRPr="00D62E8C">
        <w:t xml:space="preserve">: </w:t>
      </w:r>
    </w:p>
    <w:p w14:paraId="09B94492" w14:textId="24F8C1C2" w:rsidR="00D62E8C" w:rsidRDefault="00D62E8C" w:rsidP="00D62E8C">
      <w:pPr>
        <w:ind w:left="720"/>
      </w:pPr>
    </w:p>
    <w:p w14:paraId="7892444B" w14:textId="77777777" w:rsidR="00D62E8C" w:rsidRDefault="00D62E8C" w:rsidP="00D62E8C">
      <w:pPr>
        <w:ind w:left="1440"/>
      </w:pPr>
    </w:p>
    <w:p w14:paraId="5B233F41" w14:textId="5BB2E1EE" w:rsidR="00D62E8C" w:rsidRPr="00D62E8C" w:rsidRDefault="00D62E8C" w:rsidP="00D62E8C">
      <w:pPr>
        <w:ind w:left="1440"/>
      </w:pPr>
      <w:r w:rsidRPr="00D62E8C">
        <w:t>where:</w:t>
      </w:r>
    </w:p>
    <w:p w14:paraId="723E810B" w14:textId="7D8BBD44" w:rsidR="00D62E8C" w:rsidRPr="00D62E8C" w:rsidRDefault="00D62E8C" w:rsidP="00D62E8C">
      <w:pPr>
        <w:numPr>
          <w:ilvl w:val="2"/>
          <w:numId w:val="1"/>
        </w:numPr>
      </w:pPr>
      <w:proofErr w:type="spellStart"/>
      <w:r w:rsidRPr="00D62E8C">
        <w:t>Xt</w:t>
      </w:r>
      <w:proofErr w:type="spellEnd"/>
      <w:r w:rsidRPr="00D62E8C">
        <w:t>​ is the current metric value (e.g., Alert Rate for the current quarter).</w:t>
      </w:r>
    </w:p>
    <w:p w14:paraId="62E97A6E" w14:textId="6F53371B" w:rsidR="00D62E8C" w:rsidRDefault="00D62E8C" w:rsidP="00D62E8C">
      <w:pPr>
        <w:numPr>
          <w:ilvl w:val="2"/>
          <w:numId w:val="1"/>
        </w:numPr>
      </w:pPr>
      <w:r w:rsidRPr="00D62E8C">
        <w:t>n is the number of periods (e.g., 3, 6, or 12 months).</w:t>
      </w:r>
    </w:p>
    <w:p w14:paraId="55D01440" w14:textId="3947E6BA" w:rsidR="00D62E8C" w:rsidRDefault="00D62E8C" w:rsidP="00D62E8C">
      <w:r w:rsidRPr="00D62E8C">
        <w:drawing>
          <wp:inline distT="0" distB="0" distL="0" distR="0" wp14:anchorId="166B3DE5" wp14:editId="2EC0FC18">
            <wp:extent cx="5731510" cy="2194560"/>
            <wp:effectExtent l="0" t="0" r="2540" b="0"/>
            <wp:docPr id="179772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25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A6CA" w14:textId="2E3B6458" w:rsidR="00D62E8C" w:rsidRDefault="00D62E8C" w:rsidP="00D62E8C">
      <w:r w:rsidRPr="00D62E8C">
        <w:lastRenderedPageBreak/>
        <w:drawing>
          <wp:inline distT="0" distB="0" distL="0" distR="0" wp14:anchorId="37855BB6" wp14:editId="1B3A8043">
            <wp:extent cx="5731510" cy="3754120"/>
            <wp:effectExtent l="0" t="0" r="2540" b="0"/>
            <wp:docPr id="214252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21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9647" w14:textId="77777777" w:rsidR="00D62E8C" w:rsidRDefault="00D62E8C" w:rsidP="00D62E8C"/>
    <w:p w14:paraId="1447314B" w14:textId="7EBA1DD9" w:rsidR="007565E9" w:rsidRPr="00D62E8C" w:rsidRDefault="007565E9" w:rsidP="00D62E8C">
      <w:pPr>
        <w:rPr>
          <w:b/>
          <w:bCs/>
        </w:rPr>
      </w:pPr>
      <w:r w:rsidRPr="007565E9">
        <w:rPr>
          <w:b/>
          <w:bCs/>
        </w:rPr>
        <w:t>Compute Thresholds for Green, Yellow, and Red</w:t>
      </w:r>
    </w:p>
    <w:p w14:paraId="4EDABB07" w14:textId="77777777" w:rsidR="002E5706" w:rsidRDefault="007565E9" w:rsidP="007565E9">
      <w:pPr>
        <w:pStyle w:val="ListParagraph"/>
        <w:numPr>
          <w:ilvl w:val="0"/>
          <w:numId w:val="2"/>
        </w:numPr>
      </w:pPr>
      <w:r w:rsidRPr="002E5706">
        <w:rPr>
          <w:b/>
          <w:bCs/>
        </w:rPr>
        <w:t xml:space="preserve">Green </w:t>
      </w:r>
      <w:r w:rsidRPr="002E5706">
        <w:rPr>
          <w:rFonts w:ascii="Segoe UI Emoji" w:hAnsi="Segoe UI Emoji" w:cs="Segoe UI Emoji"/>
          <w:b/>
          <w:bCs/>
        </w:rPr>
        <w:t>✅</w:t>
      </w:r>
      <w:r w:rsidRPr="007565E9">
        <w:t xml:space="preserve"> → Within ±1 STDEV from Moving Average</w:t>
      </w:r>
    </w:p>
    <w:p w14:paraId="4B27681C" w14:textId="77777777" w:rsidR="002E5706" w:rsidRDefault="007565E9" w:rsidP="007565E9">
      <w:pPr>
        <w:pStyle w:val="ListParagraph"/>
        <w:numPr>
          <w:ilvl w:val="0"/>
          <w:numId w:val="2"/>
        </w:numPr>
      </w:pPr>
      <w:r w:rsidRPr="002E5706">
        <w:rPr>
          <w:b/>
          <w:bCs/>
        </w:rPr>
        <w:t xml:space="preserve">Yellow </w:t>
      </w:r>
      <w:r w:rsidRPr="002E5706">
        <w:rPr>
          <w:rFonts w:ascii="Segoe UI Emoji" w:hAnsi="Segoe UI Emoji" w:cs="Segoe UI Emoji"/>
          <w:b/>
          <w:bCs/>
        </w:rPr>
        <w:t>⚠️</w:t>
      </w:r>
      <w:r w:rsidRPr="007565E9">
        <w:t xml:space="preserve"> → Between ±1 STDEV and ±2 STDEV</w:t>
      </w:r>
    </w:p>
    <w:p w14:paraId="364459CB" w14:textId="02AD3DC5" w:rsidR="003858C0" w:rsidRDefault="007565E9" w:rsidP="007565E9">
      <w:pPr>
        <w:pStyle w:val="ListParagraph"/>
        <w:numPr>
          <w:ilvl w:val="0"/>
          <w:numId w:val="2"/>
        </w:numPr>
      </w:pPr>
      <w:r w:rsidRPr="002E5706">
        <w:rPr>
          <w:b/>
          <w:bCs/>
        </w:rPr>
        <w:t xml:space="preserve">Red </w:t>
      </w:r>
      <w:r w:rsidRPr="002E5706">
        <w:rPr>
          <w:rFonts w:ascii="Segoe UI Emoji" w:hAnsi="Segoe UI Emoji" w:cs="Segoe UI Emoji"/>
          <w:b/>
          <w:bCs/>
        </w:rPr>
        <w:t>🚨</w:t>
      </w:r>
      <w:r w:rsidRPr="007565E9">
        <w:t xml:space="preserve"> → Beyond ±2 STDEV (high risk)</w:t>
      </w:r>
    </w:p>
    <w:p w14:paraId="2E8BDDE5" w14:textId="77777777" w:rsidR="007565E9" w:rsidRDefault="007565E9" w:rsidP="007565E9"/>
    <w:p w14:paraId="04ED7310" w14:textId="77777777" w:rsidR="007565E9" w:rsidRPr="007565E9" w:rsidRDefault="007565E9" w:rsidP="007565E9">
      <w:pPr>
        <w:rPr>
          <w:b/>
          <w:bCs/>
        </w:rPr>
      </w:pPr>
      <w:r w:rsidRPr="007565E9">
        <w:rPr>
          <w:b/>
          <w:bCs/>
        </w:rPr>
        <w:t>Why is Standard Deviation (STDEV) Used for Thresholds?</w:t>
      </w:r>
    </w:p>
    <w:p w14:paraId="1FBA05A0" w14:textId="77777777" w:rsidR="007565E9" w:rsidRDefault="007565E9" w:rsidP="007565E9">
      <w:r w:rsidRPr="007565E9">
        <w:t xml:space="preserve">Standard Deviation (STDEV) is used to account for natural variability which fluctuates due to transaction volume, fraud trends, and model adjustments. </w:t>
      </w:r>
    </w:p>
    <w:p w14:paraId="2BD430DB" w14:textId="5EB0B723" w:rsidR="007565E9" w:rsidRDefault="007565E9" w:rsidP="007565E9">
      <w:r w:rsidRPr="007565E9">
        <w:t xml:space="preserve">By measuring the typical range of variation, STDEV prevents overreaction to minor fluctuations. It also enables data-driven threshold setting, ensuring that </w:t>
      </w:r>
      <w:r w:rsidR="007816D4" w:rsidRPr="007565E9">
        <w:t>green, yellow, and red</w:t>
      </w:r>
      <w:r w:rsidRPr="007565E9">
        <w:t xml:space="preserve"> levels are based on statistical significance rather than arbitrary values. If FPR exceeds </w:t>
      </w:r>
      <w:r w:rsidRPr="007565E9">
        <w:rPr>
          <w:b/>
          <w:bCs/>
        </w:rPr>
        <w:t>2 STDEV</w:t>
      </w:r>
      <w:r w:rsidRPr="007565E9">
        <w:t>, it signals an unusual deviation that may require further investigation. Additionally, STDEV dynamically adjusts as new data becomes available, ensuring that thresholds remain relevant as fraud patterns evolve.</w:t>
      </w:r>
    </w:p>
    <w:p w14:paraId="2C9F3EA9" w14:textId="77777777" w:rsidR="002E5706" w:rsidRDefault="002E5706" w:rsidP="007565E9"/>
    <w:p w14:paraId="3E5DAC13" w14:textId="41D1E732" w:rsidR="00AA27CE" w:rsidRPr="002E5706" w:rsidRDefault="00AA27CE" w:rsidP="007565E9">
      <w:pPr>
        <w:rPr>
          <w:b/>
          <w:bCs/>
        </w:rPr>
      </w:pPr>
      <w:r w:rsidRPr="002E5706">
        <w:rPr>
          <w:b/>
          <w:bCs/>
        </w:rPr>
        <w:t>The Rationale for Threshold selection (</w:t>
      </w:r>
      <w:r w:rsidRPr="002E5706">
        <w:rPr>
          <w:b/>
          <w:bCs/>
        </w:rPr>
        <w:t>±1 STDEV or Between ±1 and ±2 STDEV or Beyond ±2 STDEV</w:t>
      </w:r>
      <w:r w:rsidRPr="002E5706">
        <w:rPr>
          <w:b/>
          <w:bCs/>
        </w:rPr>
        <w:t>)</w:t>
      </w:r>
    </w:p>
    <w:p w14:paraId="7A9087F5" w14:textId="5165DC0B" w:rsidR="00AA27CE" w:rsidRDefault="00AA27CE" w:rsidP="007565E9">
      <w:r w:rsidRPr="00AA27CE">
        <w:t xml:space="preserve">Standard deviation helps categorize </w:t>
      </w:r>
      <w:r>
        <w:t xml:space="preserve">metrics </w:t>
      </w:r>
      <w:r w:rsidRPr="00AA27CE">
        <w:t>variations</w:t>
      </w:r>
      <w:r>
        <w:t xml:space="preserve"> </w:t>
      </w:r>
      <w:r w:rsidRPr="00AA27CE">
        <w:t xml:space="preserve">based on expected statistical </w:t>
      </w:r>
      <w:proofErr w:type="spellStart"/>
      <w:r w:rsidRPr="00AA27CE">
        <w:t>behavior</w:t>
      </w:r>
      <w:proofErr w:type="spellEnd"/>
      <w:r>
        <w:t>.</w:t>
      </w:r>
      <w:r w:rsidR="002E5706">
        <w:t xml:space="preserve"> </w:t>
      </w:r>
    </w:p>
    <w:p w14:paraId="78201295" w14:textId="7A22E7FF" w:rsidR="002E5706" w:rsidRPr="002E5706" w:rsidRDefault="002E5706" w:rsidP="002E5706">
      <w:r w:rsidRPr="002E5706">
        <w:t xml:space="preserve">The choice of </w:t>
      </w:r>
      <w:r w:rsidRPr="002E5706">
        <w:rPr>
          <w:b/>
          <w:bCs/>
        </w:rPr>
        <w:t xml:space="preserve">±1 STDEV (Green), ±1 to ±2 STDEV (Yellow), and </w:t>
      </w:r>
      <w:r w:rsidRPr="002E5706">
        <w:rPr>
          <w:b/>
          <w:bCs/>
        </w:rPr>
        <w:t>beyond</w:t>
      </w:r>
      <w:r w:rsidRPr="002E5706">
        <w:rPr>
          <w:b/>
          <w:bCs/>
        </w:rPr>
        <w:t xml:space="preserve"> ±2 STDEV (Red)</w:t>
      </w:r>
      <w:r w:rsidRPr="002E5706">
        <w:t xml:space="preserve"> is based on widely accepted statistical conventions and practical application in monitoring variations. This standard approach ensures a balance between detecting meaningful deviations and avoiding overreactions to minor fluctuations.</w:t>
      </w:r>
    </w:p>
    <w:p w14:paraId="0175C802" w14:textId="5CF30C6B" w:rsidR="002E5706" w:rsidRPr="002E5706" w:rsidRDefault="002E5706" w:rsidP="002E5706">
      <w:r w:rsidRPr="002E5706">
        <w:lastRenderedPageBreak/>
        <w:t>1️</w:t>
      </w:r>
      <w:r>
        <w:rPr>
          <w:rFonts w:ascii="Segoe UI Symbol" w:hAnsi="Segoe UI Symbol" w:cs="Segoe UI Symbol"/>
        </w:rPr>
        <w:t xml:space="preserve">. </w:t>
      </w:r>
      <w:r w:rsidRPr="002E5706">
        <w:rPr>
          <w:b/>
          <w:bCs/>
        </w:rPr>
        <w:t>Within ±1 STDEV (Green):</w:t>
      </w:r>
      <w:r w:rsidRPr="002E5706">
        <w:t xml:space="preserve"> This range captures expected, natural fluctuations, ensuring normal variations don’t trigger unnecessary alarms. Expanding it to ±1.5 STDEV might delay early warnings of emerging issues.</w:t>
      </w:r>
    </w:p>
    <w:p w14:paraId="1E86B218" w14:textId="11F203C8" w:rsidR="002E5706" w:rsidRPr="002E5706" w:rsidRDefault="002E5706" w:rsidP="002E5706">
      <w:r w:rsidRPr="002E5706">
        <w:t>2️</w:t>
      </w:r>
      <w:r>
        <w:rPr>
          <w:rFonts w:ascii="Segoe UI Symbol" w:hAnsi="Segoe UI Symbol" w:cs="Segoe UI Symbol"/>
        </w:rPr>
        <w:t xml:space="preserve">. </w:t>
      </w:r>
      <w:r w:rsidRPr="002E5706">
        <w:rPr>
          <w:b/>
          <w:bCs/>
        </w:rPr>
        <w:t>Between ±1 and ±2 STDEV (Yellow):</w:t>
      </w:r>
      <w:r w:rsidRPr="002E5706">
        <w:t xml:space="preserve"> This acts as an early warning system for moderate deviations. Using </w:t>
      </w:r>
      <w:r w:rsidRPr="002E5706">
        <w:rPr>
          <w:b/>
          <w:bCs/>
        </w:rPr>
        <w:t>±1.5 to ±2.5 STDEV</w:t>
      </w:r>
      <w:r w:rsidRPr="002E5706">
        <w:t xml:space="preserve"> would reduce sensitivity, potentially missing important shifts in fraud patterns.</w:t>
      </w:r>
    </w:p>
    <w:p w14:paraId="306B137E" w14:textId="58A3E4EF" w:rsidR="002E5706" w:rsidRPr="002E5706" w:rsidRDefault="002E5706" w:rsidP="002E5706">
      <w:r w:rsidRPr="002E5706">
        <w:t>3️</w:t>
      </w:r>
      <w:r>
        <w:rPr>
          <w:rFonts w:ascii="Segoe UI Symbol" w:hAnsi="Segoe UI Symbol" w:cs="Segoe UI Symbol"/>
        </w:rPr>
        <w:t xml:space="preserve">. </w:t>
      </w:r>
      <w:r w:rsidRPr="002E5706">
        <w:rPr>
          <w:b/>
          <w:bCs/>
        </w:rPr>
        <w:t>Beyond ±2 STDEV (Red):</w:t>
      </w:r>
      <w:r w:rsidRPr="002E5706">
        <w:t xml:space="preserve"> This threshold identifies rare and significant anomalies. Raising it to ±2.5 STDEV would make the system less responsive, delaying critical fraud detection and intervention.</w:t>
      </w:r>
    </w:p>
    <w:p w14:paraId="6D4800EE" w14:textId="77777777" w:rsidR="002E5706" w:rsidRDefault="002E5706" w:rsidP="002E5706"/>
    <w:p w14:paraId="28E600F6" w14:textId="77777777" w:rsidR="002E5706" w:rsidRDefault="002E5706" w:rsidP="002E5706"/>
    <w:p w14:paraId="16D7A6C6" w14:textId="7E589F58" w:rsidR="002E5706" w:rsidRPr="002E5706" w:rsidRDefault="002E5706" w:rsidP="002E5706">
      <w:r w:rsidRPr="002E5706">
        <w:t xml:space="preserve">Using </w:t>
      </w:r>
      <w:r w:rsidRPr="002E5706">
        <w:rPr>
          <w:b/>
          <w:bCs/>
        </w:rPr>
        <w:t>±1 and ±2 STDEV</w:t>
      </w:r>
      <w:r w:rsidRPr="002E5706">
        <w:t xml:space="preserve"> aligns with common statistical methodologies, ensuring effective risk management while avoiding excessive noise or delayed responses.</w:t>
      </w:r>
    </w:p>
    <w:p w14:paraId="5931C593" w14:textId="77777777" w:rsidR="002E5706" w:rsidRDefault="002E5706" w:rsidP="007565E9"/>
    <w:p w14:paraId="7DD6C9F0" w14:textId="77777777" w:rsidR="007816D4" w:rsidRDefault="007816D4" w:rsidP="007565E9"/>
    <w:p w14:paraId="16DAA29D" w14:textId="77777777" w:rsidR="007816D4" w:rsidRDefault="007816D4" w:rsidP="007565E9"/>
    <w:sectPr w:rsidR="0078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4B1"/>
    <w:multiLevelType w:val="hybridMultilevel"/>
    <w:tmpl w:val="64B27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303D"/>
    <w:multiLevelType w:val="multilevel"/>
    <w:tmpl w:val="8356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572090">
    <w:abstractNumId w:val="1"/>
  </w:num>
  <w:num w:numId="2" w16cid:durableId="37404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8C"/>
    <w:rsid w:val="001A3B63"/>
    <w:rsid w:val="002E5706"/>
    <w:rsid w:val="003858C0"/>
    <w:rsid w:val="007565E9"/>
    <w:rsid w:val="007816D4"/>
    <w:rsid w:val="007B09AC"/>
    <w:rsid w:val="00AA27CE"/>
    <w:rsid w:val="00BB1A6B"/>
    <w:rsid w:val="00D6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6A99"/>
  <w15:chartTrackingRefBased/>
  <w15:docId w15:val="{1F0122C9-3230-4E2E-A778-B18187E7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D889C-A507-4CA1-A188-D97F1117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 Gupta</dc:creator>
  <cp:keywords/>
  <dc:description/>
  <cp:lastModifiedBy>Uttam Kumar Gupta</cp:lastModifiedBy>
  <cp:revision>1</cp:revision>
  <dcterms:created xsi:type="dcterms:W3CDTF">2025-02-19T14:27:00Z</dcterms:created>
  <dcterms:modified xsi:type="dcterms:W3CDTF">2025-02-19T15:18:00Z</dcterms:modified>
</cp:coreProperties>
</file>