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C7A" w:rsidRDefault="004D1C7A" w:rsidP="004D1C7A">
      <w:pPr>
        <w:jc w:val="right"/>
      </w:pPr>
      <w:r>
        <w:t>Comp2080</w:t>
      </w:r>
    </w:p>
    <w:p w:rsidR="004D1C7A" w:rsidRDefault="004D1C7A" w:rsidP="004D1C7A">
      <w:pPr>
        <w:jc w:val="right"/>
      </w:pPr>
      <w:r>
        <w:t>Assignment 1 Part 1</w:t>
      </w:r>
    </w:p>
    <w:p w:rsidR="00185F7A" w:rsidRDefault="004D1C7A" w:rsidP="004D1C7A">
      <w:pPr>
        <w:jc w:val="right"/>
      </w:pPr>
      <w:r>
        <w:t>Roman Garasymovych</w:t>
      </w:r>
    </w:p>
    <w:p w:rsidR="004D1C7A" w:rsidRDefault="004D1C7A" w:rsidP="004D1C7A">
      <w:pPr>
        <w:pStyle w:val="ListParagraph"/>
        <w:numPr>
          <w:ilvl w:val="0"/>
          <w:numId w:val="1"/>
        </w:numPr>
      </w:pPr>
      <w:r>
        <w:t>Daffy</w:t>
      </w:r>
    </w:p>
    <w:p w:rsidR="004D1C7A" w:rsidRDefault="004D1C7A" w:rsidP="004D1C7A">
      <w:pPr>
        <w:ind w:left="360"/>
      </w:pPr>
      <w:r>
        <w:rPr>
          <w:noProof/>
          <w:lang w:eastAsia="en-CA"/>
        </w:rPr>
        <w:drawing>
          <wp:inline distT="0" distB="0" distL="0" distR="0" wp14:anchorId="62FF18D8" wp14:editId="2ABD7702">
            <wp:extent cx="52197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4D1C7A" w:rsidRDefault="004D1C7A" w:rsidP="004D1C7A">
      <w:pPr>
        <w:pStyle w:val="ListParagraph"/>
      </w:pPr>
    </w:p>
    <w:p w:rsidR="004D1C7A" w:rsidRDefault="004D1C7A" w:rsidP="004D1C7A">
      <w:r>
        <w:t>Daffy method is using O(n) algorithm because the time for processing is increased proportionally to value of n.</w:t>
      </w:r>
    </w:p>
    <w:p w:rsidR="004D1C7A" w:rsidRDefault="004D1C7A" w:rsidP="004D1C7A">
      <w:pPr>
        <w:pStyle w:val="ListParagraph"/>
        <w:numPr>
          <w:ilvl w:val="0"/>
          <w:numId w:val="1"/>
        </w:numPr>
      </w:pPr>
      <w:r>
        <w:t>Donald</w:t>
      </w:r>
    </w:p>
    <w:p w:rsidR="004D1C7A" w:rsidRDefault="004D1C7A" w:rsidP="004D1C7A">
      <w:r>
        <w:rPr>
          <w:noProof/>
          <w:lang w:eastAsia="en-CA"/>
        </w:rPr>
        <w:drawing>
          <wp:inline distT="0" distB="0" distL="0" distR="0" wp14:anchorId="4AA4F381" wp14:editId="6E39F92E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4D1C7A" w:rsidRDefault="004D1C7A" w:rsidP="004D1C7A">
      <w:r>
        <w:t xml:space="preserve"> From the graph it is clear that data processing time is increasing with the value of n, but not proportionately. Which concludes that Donald method is using O(log n) algorithm.</w:t>
      </w:r>
    </w:p>
    <w:p w:rsidR="004D1C7A" w:rsidRDefault="004D1C7A" w:rsidP="004D1C7A"/>
    <w:p w:rsidR="004D1C7A" w:rsidRDefault="00F41357" w:rsidP="004D1C7A">
      <w:pPr>
        <w:pStyle w:val="ListParagraph"/>
        <w:numPr>
          <w:ilvl w:val="0"/>
          <w:numId w:val="1"/>
        </w:numPr>
      </w:pPr>
      <w:r>
        <w:lastRenderedPageBreak/>
        <w:t>Mickey</w:t>
      </w:r>
    </w:p>
    <w:p w:rsidR="00F41357" w:rsidRDefault="00F41357" w:rsidP="00F41357">
      <w:pPr>
        <w:ind w:left="360"/>
      </w:pPr>
      <w:r>
        <w:rPr>
          <w:noProof/>
          <w:lang w:eastAsia="en-CA"/>
        </w:rPr>
        <w:drawing>
          <wp:inline distT="0" distB="0" distL="0" distR="0" wp14:anchorId="5192F6CC" wp14:editId="09875774">
            <wp:extent cx="5762625" cy="2743200"/>
            <wp:effectExtent l="0" t="0" r="9525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F41357" w:rsidRDefault="00F41357" w:rsidP="00F41357">
      <w:r>
        <w:t xml:space="preserve">From the graph it is clear that data processing time is increasing with the value of n, but not proportionately. Which concludes that </w:t>
      </w:r>
      <w:r w:rsidR="002C1C99">
        <w:t>Mickey</w:t>
      </w:r>
      <w:r>
        <w:t xml:space="preserve"> method is using O(log n) algorithm.</w:t>
      </w:r>
    </w:p>
    <w:p w:rsidR="00CC7D11" w:rsidRDefault="00CC7D11" w:rsidP="00CC7D11">
      <w:pPr>
        <w:pStyle w:val="ListParagraph"/>
        <w:numPr>
          <w:ilvl w:val="0"/>
          <w:numId w:val="1"/>
        </w:numPr>
      </w:pPr>
      <w:r>
        <w:t>Minnie</w:t>
      </w:r>
    </w:p>
    <w:p w:rsidR="00CC7D11" w:rsidRDefault="00CC7D11" w:rsidP="00CC7D11">
      <w:pPr>
        <w:ind w:left="360"/>
      </w:pPr>
      <w:r>
        <w:rPr>
          <w:noProof/>
          <w:lang w:eastAsia="en-CA"/>
        </w:rPr>
        <w:drawing>
          <wp:inline distT="0" distB="0" distL="0" distR="0" wp14:anchorId="2131A5A2" wp14:editId="46250A8D">
            <wp:extent cx="4572000" cy="27432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CC7D11" w:rsidRDefault="00CC7D11" w:rsidP="00CC7D11">
      <w:r>
        <w:t xml:space="preserve">Minnie </w:t>
      </w:r>
      <w:r>
        <w:t>runs on an O(log n) algorithm because time does increase, but not proportionate with the data set.</w:t>
      </w:r>
    </w:p>
    <w:p w:rsidR="002F6DFC" w:rsidRDefault="002F6DFC" w:rsidP="002F6DFC">
      <w:pPr>
        <w:ind w:left="360"/>
      </w:pPr>
    </w:p>
    <w:p w:rsidR="002F6DFC" w:rsidRDefault="002F6DFC" w:rsidP="002F6DFC">
      <w:pPr>
        <w:ind w:left="360"/>
      </w:pPr>
    </w:p>
    <w:p w:rsidR="002F6DFC" w:rsidRDefault="002F6DFC" w:rsidP="002F6DFC">
      <w:pPr>
        <w:ind w:left="360"/>
      </w:pPr>
    </w:p>
    <w:p w:rsidR="002F6DFC" w:rsidRDefault="002F6DFC" w:rsidP="002F6DFC">
      <w:pPr>
        <w:ind w:left="360"/>
      </w:pPr>
    </w:p>
    <w:p w:rsidR="002F6DFC" w:rsidRDefault="002F6DFC" w:rsidP="002F6DFC">
      <w:pPr>
        <w:ind w:left="360"/>
      </w:pPr>
    </w:p>
    <w:p w:rsidR="002F6DFC" w:rsidRDefault="002F6DFC" w:rsidP="002F6DFC">
      <w:pPr>
        <w:pStyle w:val="ListParagraph"/>
        <w:numPr>
          <w:ilvl w:val="0"/>
          <w:numId w:val="1"/>
        </w:numPr>
      </w:pPr>
      <w:r>
        <w:lastRenderedPageBreak/>
        <w:t>Goofy</w:t>
      </w:r>
    </w:p>
    <w:p w:rsidR="002F6DFC" w:rsidRDefault="002F6DFC" w:rsidP="002F6DFC">
      <w:pPr>
        <w:ind w:left="360"/>
      </w:pPr>
      <w:r>
        <w:rPr>
          <w:noProof/>
          <w:lang w:eastAsia="en-CA"/>
        </w:rPr>
        <w:drawing>
          <wp:inline distT="0" distB="0" distL="0" distR="0" wp14:anchorId="5D2B1DC2" wp14:editId="52E03C1A">
            <wp:extent cx="4572000" cy="27432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C7D11" w:rsidRDefault="002F6DFC" w:rsidP="00CC7D11">
      <w:pPr>
        <w:ind w:left="360"/>
      </w:pPr>
      <w:r>
        <w:t xml:space="preserve">Goofy </w:t>
      </w:r>
      <w:r>
        <w:t xml:space="preserve">method </w:t>
      </w:r>
      <w:r>
        <w:t>is using</w:t>
      </w:r>
      <w:r>
        <w:t xml:space="preserve"> O(log n) algorithm because the time to process each data set does increase with the size, but not proportionately.</w:t>
      </w:r>
    </w:p>
    <w:p w:rsidR="002C1C99" w:rsidRDefault="002C1C99" w:rsidP="002C1C99">
      <w:pPr>
        <w:pStyle w:val="ListParagraph"/>
        <w:numPr>
          <w:ilvl w:val="0"/>
          <w:numId w:val="1"/>
        </w:numPr>
      </w:pPr>
      <w:r>
        <w:t>Pluto</w:t>
      </w:r>
    </w:p>
    <w:p w:rsidR="002C1C99" w:rsidRDefault="002C1C99" w:rsidP="002C1C99">
      <w:pPr>
        <w:ind w:left="360"/>
      </w:pPr>
      <w:r>
        <w:rPr>
          <w:noProof/>
          <w:lang w:eastAsia="en-CA"/>
        </w:rPr>
        <w:drawing>
          <wp:inline distT="0" distB="0" distL="0" distR="0" wp14:anchorId="1BC8357E" wp14:editId="512279DC">
            <wp:extent cx="4572000" cy="27432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2C1C99" w:rsidRDefault="0014329E" w:rsidP="002C1C99">
      <w:pPr>
        <w:ind w:left="360"/>
      </w:pPr>
      <w:r>
        <w:t xml:space="preserve">From the graph it is clear that data processing time is increasing with the value of n, but not proportionately. </w:t>
      </w:r>
      <w:r>
        <w:t>From this conclusion arises that Pluto is run on O(log n) algorithm.</w:t>
      </w:r>
    </w:p>
    <w:p w:rsidR="00613180" w:rsidRDefault="00613180" w:rsidP="002C1C99">
      <w:pPr>
        <w:ind w:left="360"/>
      </w:pPr>
    </w:p>
    <w:p w:rsidR="00613180" w:rsidRDefault="00613180" w:rsidP="002C1C99">
      <w:pPr>
        <w:ind w:left="360"/>
      </w:pPr>
    </w:p>
    <w:p w:rsidR="00613180" w:rsidRDefault="00613180" w:rsidP="002C1C99">
      <w:pPr>
        <w:ind w:left="360"/>
      </w:pPr>
    </w:p>
    <w:p w:rsidR="00613180" w:rsidRDefault="00613180" w:rsidP="002C1C99">
      <w:pPr>
        <w:ind w:left="360"/>
      </w:pPr>
    </w:p>
    <w:p w:rsidR="00613180" w:rsidRDefault="00613180" w:rsidP="002C1C99">
      <w:pPr>
        <w:ind w:left="360"/>
      </w:pPr>
    </w:p>
    <w:p w:rsidR="00613180" w:rsidRDefault="00613180" w:rsidP="00613180">
      <w:pPr>
        <w:pStyle w:val="ListParagraph"/>
        <w:numPr>
          <w:ilvl w:val="0"/>
          <w:numId w:val="1"/>
        </w:numPr>
      </w:pPr>
      <w:r>
        <w:lastRenderedPageBreak/>
        <w:t>Fact</w:t>
      </w:r>
    </w:p>
    <w:p w:rsidR="00613180" w:rsidRDefault="00613180" w:rsidP="00613180">
      <w:pPr>
        <w:ind w:left="360"/>
      </w:pPr>
      <w:r>
        <w:rPr>
          <w:noProof/>
          <w:lang w:eastAsia="en-CA"/>
        </w:rPr>
        <w:drawing>
          <wp:inline distT="0" distB="0" distL="0" distR="0" wp14:anchorId="59EED8FB" wp14:editId="18A15617">
            <wp:extent cx="4572000" cy="27432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613180" w:rsidRDefault="00613180" w:rsidP="00613180">
      <w:r>
        <w:t xml:space="preserve">Fact </w:t>
      </w:r>
      <w:bookmarkStart w:id="0" w:name="_GoBack"/>
      <w:bookmarkEnd w:id="0"/>
      <w:r>
        <w:t>method runs on a O(n2) algorithm because the time taken to process a larger data set increases the bigger the data grows.</w:t>
      </w:r>
    </w:p>
    <w:p w:rsidR="00613180" w:rsidRDefault="00613180" w:rsidP="00613180">
      <w:pPr>
        <w:ind w:left="360"/>
      </w:pPr>
    </w:p>
    <w:sectPr w:rsidR="0061318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BB4032"/>
    <w:multiLevelType w:val="hybridMultilevel"/>
    <w:tmpl w:val="F83A903A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14F"/>
    <w:rsid w:val="0006714F"/>
    <w:rsid w:val="0014329E"/>
    <w:rsid w:val="00185F7A"/>
    <w:rsid w:val="002C1C99"/>
    <w:rsid w:val="002F6DFC"/>
    <w:rsid w:val="004D1C7A"/>
    <w:rsid w:val="00613180"/>
    <w:rsid w:val="00CC7D11"/>
    <w:rsid w:val="00F4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677523-2EA3-4162-8C27-DE4EE0D0D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oman\Documents\gbc\Data%20Java\COMP2080_ASSIGN1_Garasymovych_Roman\src\Part1\part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oman\Documents\gbc\Data%20Java\COMP2080_ASSIGN1_Garasymovych_Roman\src\Part1\part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oman\Documents\gbc\Data%20Java\COMP2080_ASSIGN1_Garasymovych_Roman\src\Part1\part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oman\Documents\gbc\Data%20Java\COMP2080_ASSIGN1_Garasymovych_Roman\src\Part1\part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oman\Documents\gbc\Data%20Java\COMP2080_ASSIGN1_Garasymovych_Roman\src\Part1\part1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oman\Documents\gbc\Data%20Java\COMP2080_ASSIGN1_Garasymovych_Roman\src\Part1\part1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oman\Documents\gbc\Data%20Java\COMP2080_ASSIGN1_Garasymovych_Roman\src\Part1\part1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Daffy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Sheet1!$A$3</c:f>
              <c:strCache>
                <c:ptCount val="1"/>
                <c:pt idx="0">
                  <c:v>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Sheet1!$B$2:$P$2</c:f>
              <c:numCache>
                <c:formatCode>General</c:formatCode>
                <c:ptCount val="15"/>
                <c:pt idx="0">
                  <c:v>30</c:v>
                </c:pt>
                <c:pt idx="1">
                  <c:v>31</c:v>
                </c:pt>
                <c:pt idx="2">
                  <c:v>32</c:v>
                </c:pt>
                <c:pt idx="3">
                  <c:v>33</c:v>
                </c:pt>
                <c:pt idx="4">
                  <c:v>34</c:v>
                </c:pt>
                <c:pt idx="5">
                  <c:v>35</c:v>
                </c:pt>
                <c:pt idx="6">
                  <c:v>36</c:v>
                </c:pt>
                <c:pt idx="7">
                  <c:v>37</c:v>
                </c:pt>
                <c:pt idx="8">
                  <c:v>38</c:v>
                </c:pt>
                <c:pt idx="9">
                  <c:v>39</c:v>
                </c:pt>
                <c:pt idx="10">
                  <c:v>40</c:v>
                </c:pt>
                <c:pt idx="11">
                  <c:v>41</c:v>
                </c:pt>
                <c:pt idx="12">
                  <c:v>42</c:v>
                </c:pt>
                <c:pt idx="13">
                  <c:v>43</c:v>
                </c:pt>
                <c:pt idx="14">
                  <c:v>44</c:v>
                </c:pt>
              </c:numCache>
            </c:numRef>
          </c:cat>
          <c:val>
            <c:numRef>
              <c:f>Sheet1!$B$3:$P$3</c:f>
              <c:numCache>
                <c:formatCode>General</c:formatCode>
                <c:ptCount val="15"/>
                <c:pt idx="0">
                  <c:v>6.0488859999999998E-3</c:v>
                </c:pt>
                <c:pt idx="1">
                  <c:v>7.596495E-3</c:v>
                </c:pt>
                <c:pt idx="2">
                  <c:v>1.1967772E-2</c:v>
                </c:pt>
                <c:pt idx="3">
                  <c:v>2.0423383999999999E-2</c:v>
                </c:pt>
                <c:pt idx="4">
                  <c:v>3.4743142999999997E-2</c:v>
                </c:pt>
                <c:pt idx="5">
                  <c:v>5.9047308E-2</c:v>
                </c:pt>
                <c:pt idx="6">
                  <c:v>8.8744368000000004E-2</c:v>
                </c:pt>
                <c:pt idx="7">
                  <c:v>0.13867151999999999</c:v>
                </c:pt>
                <c:pt idx="8">
                  <c:v>0.21866777400000001</c:v>
                </c:pt>
                <c:pt idx="9">
                  <c:v>0.35028204699999999</c:v>
                </c:pt>
                <c:pt idx="10">
                  <c:v>0.56369975500000002</c:v>
                </c:pt>
                <c:pt idx="11">
                  <c:v>0.90891775600000002</c:v>
                </c:pt>
                <c:pt idx="12">
                  <c:v>1.481875364</c:v>
                </c:pt>
                <c:pt idx="13">
                  <c:v>2.3724583030000002</c:v>
                </c:pt>
                <c:pt idx="14">
                  <c:v>3.8652096889999998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09923576"/>
        <c:axId val="309914952"/>
      </c:lineChart>
      <c:catAx>
        <c:axId val="3099235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n value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9914952"/>
        <c:crosses val="autoZero"/>
        <c:auto val="1"/>
        <c:lblAlgn val="ctr"/>
        <c:lblOffset val="100"/>
        <c:noMultiLvlLbl val="0"/>
      </c:catAx>
      <c:valAx>
        <c:axId val="309914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Time</a:t>
                </a:r>
              </a:p>
              <a:p>
                <a:pPr>
                  <a:defRPr/>
                </a:pPr>
                <a:endParaRPr lang="en-CA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99235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Donald</a:t>
            </a:r>
          </a:p>
        </c:rich>
      </c:tx>
      <c:layout>
        <c:manualLayout>
          <c:xMode val="edge"/>
          <c:yMode val="edge"/>
          <c:x val="0.48515266841644794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Sheet1!$A$21</c:f>
              <c:strCache>
                <c:ptCount val="1"/>
                <c:pt idx="0">
                  <c:v>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Sheet1!$B$19:$P$20</c:f>
              <c:strCache>
                <c:ptCount val="15"/>
                <c:pt idx="0">
                  <c:v>30</c:v>
                </c:pt>
                <c:pt idx="1">
                  <c:v>31</c:v>
                </c:pt>
                <c:pt idx="2">
                  <c:v>32</c:v>
                </c:pt>
                <c:pt idx="3">
                  <c:v>33</c:v>
                </c:pt>
                <c:pt idx="4">
                  <c:v>34</c:v>
                </c:pt>
                <c:pt idx="5">
                  <c:v>35</c:v>
                </c:pt>
                <c:pt idx="6">
                  <c:v>36</c:v>
                </c:pt>
                <c:pt idx="7">
                  <c:v>37</c:v>
                </c:pt>
                <c:pt idx="8">
                  <c:v>38</c:v>
                </c:pt>
                <c:pt idx="9">
                  <c:v>39</c:v>
                </c:pt>
                <c:pt idx="10">
                  <c:v>40</c:v>
                </c:pt>
                <c:pt idx="11">
                  <c:v>41</c:v>
                </c:pt>
                <c:pt idx="12">
                  <c:v>42</c:v>
                </c:pt>
                <c:pt idx="13">
                  <c:v>43</c:v>
                </c:pt>
                <c:pt idx="14">
                  <c:v>44</c:v>
                </c:pt>
              </c:strCache>
            </c:strRef>
          </c:cat>
          <c:val>
            <c:numRef>
              <c:f>Sheet1!$B$21:$P$21</c:f>
              <c:numCache>
                <c:formatCode>General</c:formatCode>
                <c:ptCount val="15"/>
                <c:pt idx="0">
                  <c:v>1.4966999999999999</c:v>
                </c:pt>
                <c:pt idx="1">
                  <c:v>3.4220000000000002</c:v>
                </c:pt>
                <c:pt idx="2">
                  <c:v>3.8490000000000002</c:v>
                </c:pt>
                <c:pt idx="3">
                  <c:v>3.4209999999999998</c:v>
                </c:pt>
                <c:pt idx="4">
                  <c:v>2.9940000000000002</c:v>
                </c:pt>
                <c:pt idx="5">
                  <c:v>3.8479999999999999</c:v>
                </c:pt>
                <c:pt idx="6">
                  <c:v>3.4220000000000002</c:v>
                </c:pt>
                <c:pt idx="7">
                  <c:v>3.8490000000000002</c:v>
                </c:pt>
                <c:pt idx="8">
                  <c:v>3.8490000000000002</c:v>
                </c:pt>
                <c:pt idx="9">
                  <c:v>3.8490000000000002</c:v>
                </c:pt>
                <c:pt idx="10">
                  <c:v>3.8490000000000002</c:v>
                </c:pt>
                <c:pt idx="11">
                  <c:v>3.8490000000000002</c:v>
                </c:pt>
                <c:pt idx="12">
                  <c:v>3.4209999999999998</c:v>
                </c:pt>
                <c:pt idx="13">
                  <c:v>3.8490000000000002</c:v>
                </c:pt>
                <c:pt idx="14">
                  <c:v>4.2759999999999998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09915736"/>
        <c:axId val="309923968"/>
      </c:lineChart>
      <c:catAx>
        <c:axId val="3099157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n</a:t>
                </a:r>
                <a:r>
                  <a:rPr lang="en-CA" baseline="0"/>
                  <a:t> value</a:t>
                </a:r>
                <a:endParaRPr lang="en-CA"/>
              </a:p>
            </c:rich>
          </c:tx>
          <c:layout>
            <c:manualLayout>
              <c:xMode val="edge"/>
              <c:yMode val="edge"/>
              <c:x val="0.44176968503937009"/>
              <c:y val="0.878680373286672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9923968"/>
        <c:crosses val="autoZero"/>
        <c:auto val="1"/>
        <c:lblAlgn val="ctr"/>
        <c:lblOffset val="100"/>
        <c:noMultiLvlLbl val="0"/>
      </c:catAx>
      <c:valAx>
        <c:axId val="309923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99157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Mickey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Sheet1!$B$38:$N$38</c:f>
              <c:numCache>
                <c:formatCode>General</c:formatCode>
                <c:ptCount val="13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  <c:pt idx="7">
                  <c:v>256000</c:v>
                </c:pt>
                <c:pt idx="8">
                  <c:v>512000</c:v>
                </c:pt>
                <c:pt idx="9">
                  <c:v>1024000</c:v>
                </c:pt>
                <c:pt idx="10">
                  <c:v>2048000</c:v>
                </c:pt>
                <c:pt idx="11">
                  <c:v>4096000</c:v>
                </c:pt>
                <c:pt idx="12">
                  <c:v>8192000</c:v>
                </c:pt>
              </c:numCache>
            </c:numRef>
          </c:cat>
          <c:val>
            <c:numRef>
              <c:f>Sheet1!$B$39:$N$39</c:f>
              <c:numCache>
                <c:formatCode>General</c:formatCode>
                <c:ptCount val="13"/>
                <c:pt idx="0">
                  <c:v>2.6941000000000002</c:v>
                </c:pt>
                <c:pt idx="1">
                  <c:v>1.6677999999999999</c:v>
                </c:pt>
                <c:pt idx="2">
                  <c:v>2.3751000000000002</c:v>
                </c:pt>
                <c:pt idx="3">
                  <c:v>5.1319999999999997</c:v>
                </c:pt>
                <c:pt idx="4">
                  <c:v>5.9870000000000001</c:v>
                </c:pt>
                <c:pt idx="5">
                  <c:v>4.7039999999999997</c:v>
                </c:pt>
                <c:pt idx="6">
                  <c:v>5.9870000000000001</c:v>
                </c:pt>
                <c:pt idx="7">
                  <c:v>5.5590000000000002</c:v>
                </c:pt>
                <c:pt idx="8">
                  <c:v>5.5590000000000002</c:v>
                </c:pt>
                <c:pt idx="9">
                  <c:v>6.415</c:v>
                </c:pt>
                <c:pt idx="10">
                  <c:v>6.8419999999999996</c:v>
                </c:pt>
                <c:pt idx="11">
                  <c:v>5.9870000000000001</c:v>
                </c:pt>
                <c:pt idx="12">
                  <c:v>7.27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309921224"/>
        <c:axId val="309924752"/>
      </c:barChart>
      <c:catAx>
        <c:axId val="3099212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n value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9924752"/>
        <c:crosses val="autoZero"/>
        <c:auto val="1"/>
        <c:lblAlgn val="ctr"/>
        <c:lblOffset val="100"/>
        <c:noMultiLvlLbl val="0"/>
      </c:catAx>
      <c:valAx>
        <c:axId val="309924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99212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Minnie</a:t>
            </a:r>
          </a:p>
        </c:rich>
      </c:tx>
      <c:layout>
        <c:manualLayout>
          <c:xMode val="edge"/>
          <c:yMode val="edge"/>
          <c:x val="0.43727077865266845"/>
          <c:y val="4.629629629629629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Sheet1!$B$56:$I$56</c:f>
              <c:numCache>
                <c:formatCode>General</c:formatCode>
                <c:ptCount val="8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  <c:pt idx="7">
                  <c:v>256000</c:v>
                </c:pt>
              </c:numCache>
            </c:numRef>
          </c:cat>
          <c:val>
            <c:numRef>
              <c:f>Sheet1!$B$57:$I$57</c:f>
              <c:numCache>
                <c:formatCode>General</c:formatCode>
                <c:ptCount val="8"/>
                <c:pt idx="0">
                  <c:v>8.0138599999999993</c:v>
                </c:pt>
                <c:pt idx="1">
                  <c:v>4.9628300000000003</c:v>
                </c:pt>
                <c:pt idx="2">
                  <c:v>5.0888400000000003</c:v>
                </c:pt>
                <c:pt idx="3">
                  <c:v>6.2006899999999998</c:v>
                </c:pt>
                <c:pt idx="4">
                  <c:v>4.5158100000000001</c:v>
                </c:pt>
                <c:pt idx="5">
                  <c:v>4.5329199999999998</c:v>
                </c:pt>
                <c:pt idx="6">
                  <c:v>4.7125300000000001</c:v>
                </c:pt>
                <c:pt idx="7">
                  <c:v>4.5371899999999998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309921616"/>
        <c:axId val="309925144"/>
      </c:barChart>
      <c:catAx>
        <c:axId val="3099216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n value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9925144"/>
        <c:crosses val="autoZero"/>
        <c:auto val="1"/>
        <c:lblAlgn val="ctr"/>
        <c:lblOffset val="100"/>
        <c:noMultiLvlLbl val="0"/>
      </c:catAx>
      <c:valAx>
        <c:axId val="309925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99216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Goofy</a:t>
            </a:r>
          </a:p>
        </c:rich>
      </c:tx>
      <c:layout>
        <c:manualLayout>
          <c:xMode val="edge"/>
          <c:yMode val="edge"/>
          <c:x val="0.44406233595800526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Sheet1!$B$75:$I$75</c:f>
              <c:numCache>
                <c:formatCode>General</c:formatCode>
                <c:ptCount val="8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  <c:pt idx="7">
                  <c:v>256000</c:v>
                </c:pt>
              </c:numCache>
            </c:numRef>
          </c:cat>
          <c:val>
            <c:numRef>
              <c:f>Sheet1!$B$76:$I$76</c:f>
              <c:numCache>
                <c:formatCode>General</c:formatCode>
                <c:ptCount val="8"/>
                <c:pt idx="0">
                  <c:v>1.4069149999999999E-3</c:v>
                </c:pt>
                <c:pt idx="1">
                  <c:v>1.39836</c:v>
                </c:pt>
                <c:pt idx="2">
                  <c:v>6.4139999999999997</c:v>
                </c:pt>
                <c:pt idx="3">
                  <c:v>6.8419999999999996</c:v>
                </c:pt>
                <c:pt idx="4">
                  <c:v>7.6970000000000001</c:v>
                </c:pt>
                <c:pt idx="5">
                  <c:v>6.8419999999999996</c:v>
                </c:pt>
                <c:pt idx="6">
                  <c:v>7.27</c:v>
                </c:pt>
                <c:pt idx="7">
                  <c:v>7.2690000000000001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309918872"/>
        <c:axId val="309919656"/>
      </c:barChart>
      <c:catAx>
        <c:axId val="3099188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n value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9919656"/>
        <c:crosses val="autoZero"/>
        <c:auto val="1"/>
        <c:lblAlgn val="ctr"/>
        <c:lblOffset val="100"/>
        <c:noMultiLvlLbl val="0"/>
      </c:catAx>
      <c:valAx>
        <c:axId val="309919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99188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Pluto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Sheet1!$B$93:$I$93</c:f>
              <c:numCache>
                <c:formatCode>General</c:formatCode>
                <c:ptCount val="8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  <c:pt idx="7">
                  <c:v>256000</c:v>
                </c:pt>
              </c:numCache>
            </c:numRef>
          </c:cat>
          <c:val>
            <c:numRef>
              <c:f>Sheet1!$B$94:$I$94</c:f>
              <c:numCache>
                <c:formatCode>General</c:formatCode>
                <c:ptCount val="8"/>
                <c:pt idx="0">
                  <c:v>4.2891700000000004</c:v>
                </c:pt>
                <c:pt idx="1">
                  <c:v>1.2016500000000001</c:v>
                </c:pt>
                <c:pt idx="2">
                  <c:v>6.1151</c:v>
                </c:pt>
                <c:pt idx="3">
                  <c:v>4.4046000000000003</c:v>
                </c:pt>
                <c:pt idx="4">
                  <c:v>4.3190999999999997</c:v>
                </c:pt>
                <c:pt idx="5">
                  <c:v>4.4901</c:v>
                </c:pt>
                <c:pt idx="6">
                  <c:v>4.8322000000000003</c:v>
                </c:pt>
                <c:pt idx="7">
                  <c:v>4.4901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09925928"/>
        <c:axId val="309922008"/>
      </c:barChart>
      <c:catAx>
        <c:axId val="3099259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n value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9922008"/>
        <c:crossesAt val="0"/>
        <c:auto val="1"/>
        <c:lblAlgn val="ctr"/>
        <c:lblOffset val="100"/>
        <c:noMultiLvlLbl val="0"/>
      </c:catAx>
      <c:valAx>
        <c:axId val="309922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99259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Fact</a:t>
            </a:r>
          </a:p>
        </c:rich>
      </c:tx>
      <c:layout>
        <c:manualLayout>
          <c:xMode val="edge"/>
          <c:yMode val="edge"/>
          <c:x val="0.41227077865266848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Sheet1!$B$129:$H$129</c:f>
              <c:numCache>
                <c:formatCode>General</c:formatCode>
                <c:ptCount val="7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</c:numCache>
            </c:numRef>
          </c:cat>
          <c:val>
            <c:numRef>
              <c:f>Sheet1!$B$130:$H$130</c:f>
              <c:numCache>
                <c:formatCode>General</c:formatCode>
                <c:ptCount val="7"/>
                <c:pt idx="0">
                  <c:v>4.4999999999999997E-3</c:v>
                </c:pt>
                <c:pt idx="1">
                  <c:v>7.1999999999999998E-3</c:v>
                </c:pt>
                <c:pt idx="2">
                  <c:v>2.92E-2</c:v>
                </c:pt>
                <c:pt idx="3">
                  <c:v>0.1067</c:v>
                </c:pt>
                <c:pt idx="4">
                  <c:v>0.44030000000000002</c:v>
                </c:pt>
                <c:pt idx="5">
                  <c:v>1.8361000000000001</c:v>
                </c:pt>
                <c:pt idx="6">
                  <c:v>7.9175000000000004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09918088"/>
        <c:axId val="309922400"/>
      </c:barChart>
      <c:catAx>
        <c:axId val="3099180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n value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9922400"/>
        <c:crosses val="autoZero"/>
        <c:auto val="1"/>
        <c:lblAlgn val="ctr"/>
        <c:lblOffset val="100"/>
        <c:noMultiLvlLbl val="0"/>
      </c:catAx>
      <c:valAx>
        <c:axId val="309922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99180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G</dc:creator>
  <cp:keywords/>
  <dc:description/>
  <cp:lastModifiedBy>Vitaliy G</cp:lastModifiedBy>
  <cp:revision>6</cp:revision>
  <dcterms:created xsi:type="dcterms:W3CDTF">2016-03-04T17:50:00Z</dcterms:created>
  <dcterms:modified xsi:type="dcterms:W3CDTF">2016-03-04T18:28:00Z</dcterms:modified>
</cp:coreProperties>
</file>