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66534"/>
          <w:sz w:val="52"/>
          <w:szCs w:val="52"/>
        </w:rPr>
        <w:t xml:space="preserve">FINANCIAL CRIME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DETECTION ML MODEL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Kishore U.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AML/KYC + Data Analytics  |  </w:t>
      </w:r>
      <w:r>
        <w:rPr>
          <w:rFonts w:ascii="Arial" w:cs="Arial" w:eastAsia="Arial" w:hAnsi="Arial"/>
          <w:color w:val="166534"/>
          <w:sz w:val="20"/>
          <w:szCs w:val="20"/>
        </w:rPr>
        <w:t xml:space="preserve">XGBoost · SMOTE · scikit-learn · PaySim · PR-AUC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90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30"/>
                <w:szCs w:val="30"/>
              </w:rPr>
              <w:t xml:space="preserve">10,000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5"/>
                <w:szCs w:val="15"/>
              </w:rPr>
              <w:t xml:space="preserve">Total Transactions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90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0"/>
                <w:szCs w:val="30"/>
              </w:rPr>
              <w:t xml:space="preserve">112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5"/>
                <w:szCs w:val="15"/>
              </w:rPr>
              <w:t xml:space="preserve">Fraud Cases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90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0"/>
                <w:szCs w:val="30"/>
              </w:rPr>
              <w:t xml:space="preserve">1.12%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5"/>
                <w:szCs w:val="15"/>
              </w:rPr>
              <w:t xml:space="preserve">Fraud Rate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90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30"/>
                <w:szCs w:val="30"/>
              </w:rPr>
              <w:t xml:space="preserve">1.00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5"/>
                <w:szCs w:val="15"/>
              </w:rPr>
              <w:t xml:space="preserve">ROC-AUC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90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30"/>
                <w:szCs w:val="30"/>
              </w:rPr>
              <w:t xml:space="preserve">1.00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5"/>
                <w:szCs w:val="15"/>
              </w:rPr>
              <w:t xml:space="preserve">PR-AUC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90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30"/>
                <w:szCs w:val="30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B949E"/>
                <w:sz w:val="15"/>
                <w:szCs w:val="15"/>
              </w:rPr>
              <w:t xml:space="preserve">False Negatives</w:t>
            </w:r>
          </w:p>
        </w:tc>
      </w:tr>
    </w:tbl>
    <w:p>
      <w:pPr>
        <w:spacing w:after="280" w:before="0"/>
      </w:pPr>
    </w:p>
    <w:p>
      <w:pPr>
        <w:pBdr>
          <w:bottom w:val="single" w:color="166534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Project Overview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This project builds an end-to-end ML fraud detection pipeline on a PaySim-inspired synthetic payment dataset — directly mirroring the models deployed by fraud analytics teams at banks, payment processors, and fintech companies. The pipeline addresses the core challenge of financial crime ML: extreme class imbalance, where fraud accounts for only 1.12% of transactions.</w:t>
      </w:r>
    </w:p>
    <w:p>
      <w:p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project showcases the full data science workflow: data generation → feature engineering → SMOTE resampling → model training → evaluation with imbalance-aware metrics (PR-AUC) → interactive dashboard.</w:t>
      </w:r>
    </w:p>
    <w:p>
      <w:pPr>
        <w:spacing w:after="160" w:before="0"/>
      </w:pPr>
    </w:p>
    <w:p>
      <w:pPr>
        <w:pBdr>
          <w:bottom w:val="single" w:color="166534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Dataset — PaySim-Inspired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Total Transactions</w:t>
            </w:r>
          </w:p>
        </w:tc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Simulation Window</w:t>
            </w:r>
          </w:p>
        </w:tc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 days (720 hours)</w:t>
            </w:r>
          </w:p>
        </w:tc>
      </w:tr>
      <w:tr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Fraud Cases</w:t>
            </w:r>
          </w:p>
        </w:tc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9"/>
                <w:szCs w:val="19"/>
              </w:rPr>
              <w:t xml:space="preserve">112 (1.12%)</w:t>
            </w:r>
          </w:p>
        </w:tc>
      </w:tr>
      <w:tr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Fraud Types</w:t>
            </w:r>
          </w:p>
        </w:tc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CASH_OUT and TRANSFER only (PaySim pattern)</w:t>
            </w:r>
          </w:p>
        </w:tc>
      </w:tr>
      <w:tr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Total Fraud Amount</w:t>
            </w:r>
          </w:p>
        </w:tc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₹2.87 Crore</w:t>
            </w:r>
          </w:p>
        </w:tc>
      </w:tr>
      <w:tr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Average Fraud Amount</w:t>
            </w:r>
          </w:p>
        </w:tc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₹2.56 Lakh</w:t>
            </w:r>
          </w:p>
        </w:tc>
      </w:tr>
      <w:tr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Average Legit Amount</w:t>
            </w:r>
          </w:p>
        </w:tc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₹15,448</w:t>
            </w:r>
          </w:p>
        </w:tc>
      </w:tr>
      <w:tr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Class Imbalance Ratio</w:t>
            </w:r>
          </w:p>
        </w:tc>
        <w:tc>
          <w:tcPr>
            <w:tcW w:type="dxa" w:w="468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fraud : 88 legitimate transactions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Fraud occurs only on CASH_OUT and TRANSFER transactions — consistent with the original PaySim paper (Lopez-Rojas, 2016) and real-world fraud typology research.</w:t>
      </w:r>
    </w:p>
    <w:p>
      <w:pPr>
        <w:spacing w:after="240" w:before="0"/>
      </w:pPr>
    </w:p>
    <w:p>
      <w:pPr>
        <w:pBdr>
          <w:bottom w:val="single" w:color="166534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SMOTE — Solving Class Imbalance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At 1.12% fraud rate, a naïve model achieves 98.88% accuracy by predicting all-legit — catching zero fraud. SMOTE (Synthetic Minority Oversampling Technique) generates synthetic fraud samples via k-nearest-neighbours interpolation, forcing the model to learn genuine fraud patterns: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Fraud Samples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Legit Samples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</w:t>
            </w:r>
          </w:p>
        </w:tc>
      </w:tr>
      <w:tr>
        <w:tc>
          <w:tcPr>
            <w:tcW w:type="dxa" w:w="234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Before SMOTE</w:t>
            </w:r>
          </w:p>
        </w:tc>
        <w:tc>
          <w:tcPr>
            <w:tcW w:type="dxa" w:w="234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90 fraud</w:t>
            </w:r>
          </w:p>
        </w:tc>
        <w:tc>
          <w:tcPr>
            <w:tcW w:type="dxa" w:w="234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7,910 legit</w:t>
            </w:r>
          </w:p>
        </w:tc>
        <w:tc>
          <w:tcPr>
            <w:tcW w:type="dxa" w:w="234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1 : 88</w:t>
            </w:r>
          </w:p>
        </w:tc>
      </w:tr>
      <w:tr>
        <w:tc>
          <w:tcPr>
            <w:tcW w:type="dxa" w:w="234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After SMOTE</w:t>
            </w:r>
          </w:p>
        </w:tc>
        <w:tc>
          <w:tcPr>
            <w:tcW w:type="dxa" w:w="234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7,910 fraud</w:t>
            </w:r>
          </w:p>
        </w:tc>
        <w:tc>
          <w:tcPr>
            <w:tcW w:type="dxa" w:w="234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7,910 legit</w:t>
            </w:r>
          </w:p>
        </w:tc>
        <w:tc>
          <w:tcPr>
            <w:tcW w:type="dxa" w:w="234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C6E"/>
                <w:sz w:val="19"/>
                <w:szCs w:val="19"/>
              </w:rPr>
              <w:t xml:space="preserve">1 : 1 (balanced)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This approach is standard in production fraud ML systems. PR-AUC (Precision-Recall AUC) is used as the primary evaluation metric because — unlike ROC-AUC — it is sensitive to minority class performance and does not inflate under class imbalance.</w:t>
      </w:r>
    </w:p>
    <w:p>
      <w:pPr>
        <w:spacing w:after="240" w:before="0"/>
      </w:pPr>
    </w:p>
    <w:p>
      <w:pPr>
        <w:pBdr>
          <w:bottom w:val="single" w:color="166534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Feature Engineering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10 features were engineered from raw transaction data. The top three are balance-error features — detecting accounting inconsistencies that fraudsters leave when draining accounts: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70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70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Importance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709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AML / Fraud Rationale</w:t>
            </w:r>
          </w:p>
        </w:tc>
      </w:tr>
      <w:tr>
        <w:tc>
          <w:tcPr>
            <w:tcW w:type="dxa" w:w="28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dest_balance_zeroed</w:t>
            </w:r>
          </w:p>
        </w:tc>
        <w:tc>
          <w:tcPr>
            <w:tcW w:type="dxa" w:w="1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45.25%</w:t>
            </w:r>
          </w:p>
        </w:tc>
        <w:tc>
          <w:tcPr>
            <w:tcW w:type="dxa" w:w="53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Destination account drained to zero post-transaction</w:t>
            </w:r>
          </w:p>
        </w:tc>
      </w:tr>
      <w:tr>
        <w:tc>
          <w:tcPr>
            <w:tcW w:type="dxa" w:w="28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balance_diff_dest</w:t>
            </w:r>
          </w:p>
        </w:tc>
        <w:tc>
          <w:tcPr>
            <w:tcW w:type="dxa" w:w="1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30.40%</w:t>
            </w:r>
          </w:p>
        </w:tc>
        <w:tc>
          <w:tcPr>
            <w:tcW w:type="dxa" w:w="53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Destination account balance change amount</w:t>
            </w:r>
          </w:p>
        </w:tc>
      </w:tr>
      <w:tr>
        <w:tc>
          <w:tcPr>
            <w:tcW w:type="dxa" w:w="28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error_balance_dest</w:t>
            </w:r>
          </w:p>
        </w:tc>
        <w:tc>
          <w:tcPr>
            <w:tcW w:type="dxa" w:w="1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24.30%</w:t>
            </w:r>
          </w:p>
        </w:tc>
        <w:tc>
          <w:tcPr>
            <w:tcW w:type="dxa" w:w="53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Accounting error: old_dest + amount ≠ new_dest</w:t>
            </w:r>
          </w:p>
        </w:tc>
      </w:tr>
      <w:tr>
        <w:tc>
          <w:tcPr>
            <w:tcW w:type="dxa" w:w="28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log_amount</w:t>
            </w:r>
          </w:p>
        </w:tc>
        <w:tc>
          <w:tcPr>
            <w:tcW w:type="dxa" w:w="1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0.20%</w:t>
            </w:r>
          </w:p>
        </w:tc>
        <w:tc>
          <w:tcPr>
            <w:tcW w:type="dxa" w:w="53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Log-transformed transaction amount</w:t>
            </w:r>
          </w:p>
        </w:tc>
      </w:tr>
      <w:tr>
        <w:tc>
          <w:tcPr>
            <w:tcW w:type="dxa" w:w="28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old_balance_orig</w:t>
            </w:r>
          </w:p>
        </w:tc>
        <w:tc>
          <w:tcPr>
            <w:tcW w:type="dxa" w:w="1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0.20%</w:t>
            </w:r>
          </w:p>
        </w:tc>
        <w:tc>
          <w:tcPr>
            <w:tcW w:type="dxa" w:w="53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Originator account balance before transaction</w:t>
            </w:r>
          </w:p>
        </w:tc>
      </w:tr>
      <w:tr>
        <w:tc>
          <w:tcPr>
            <w:tcW w:type="dxa" w:w="28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surp_orig_zeroed</w:t>
            </w:r>
          </w:p>
        </w:tc>
        <w:tc>
          <w:tcPr>
            <w:tcW w:type="dxa" w:w="1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Derived</w:t>
            </w:r>
          </w:p>
        </w:tc>
        <w:tc>
          <w:tcPr>
            <w:tcW w:type="dxa" w:w="53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Originator account drained to zero</w:t>
            </w:r>
          </w:p>
        </w:tc>
      </w:tr>
      <w:tr>
        <w:tc>
          <w:tcPr>
            <w:tcW w:type="dxa" w:w="28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balance_drain_pct</w:t>
            </w:r>
          </w:p>
        </w:tc>
        <w:tc>
          <w:tcPr>
            <w:tcW w:type="dxa" w:w="1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Derived</w:t>
            </w:r>
          </w:p>
        </w:tc>
        <w:tc>
          <w:tcPr>
            <w:tcW w:type="dxa" w:w="53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Amount as proportion of originator balance</w:t>
            </w:r>
          </w:p>
        </w:tc>
      </w:tr>
      <w:tr>
        <w:tc>
          <w:tcPr>
            <w:tcW w:type="dxa" w:w="28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is_transfer_cashout</w:t>
            </w:r>
          </w:p>
        </w:tc>
        <w:tc>
          <w:tcPr>
            <w:tcW w:type="dxa" w:w="1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Derived</w:t>
            </w:r>
          </w:p>
        </w:tc>
        <w:tc>
          <w:tcPr>
            <w:tcW w:type="dxa" w:w="53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Binary: TRANSFER or CASH_OUT flag</w:t>
            </w:r>
          </w:p>
        </w:tc>
      </w:tr>
      <w:tr>
        <w:tc>
          <w:tcPr>
            <w:tcW w:type="dxa" w:w="28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night_txn_flag</w:t>
            </w:r>
          </w:p>
        </w:tc>
        <w:tc>
          <w:tcPr>
            <w:tcW w:type="dxa" w:w="1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Derived</w:t>
            </w:r>
          </w:p>
        </w:tc>
        <w:tc>
          <w:tcPr>
            <w:tcW w:type="dxa" w:w="53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Transaction between 22:00–06:00 IST</w:t>
            </w:r>
          </w:p>
        </w:tc>
      </w:tr>
      <w:tr>
        <w:tc>
          <w:tcPr>
            <w:tcW w:type="dxa" w:w="28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error_balance_orig</w:t>
            </w:r>
          </w:p>
        </w:tc>
        <w:tc>
          <w:tcPr>
            <w:tcW w:type="dxa" w:w="1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Derived</w:t>
            </w:r>
          </w:p>
        </w:tc>
        <w:tc>
          <w:tcPr>
            <w:tcW w:type="dxa" w:w="53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Accounting discrepancy on originator side</w:t>
            </w:r>
          </w:p>
        </w:tc>
      </w:tr>
    </w:tbl>
    <w:p>
      <w:pPr>
        <w:spacing w:after="240" w:before="0"/>
      </w:pPr>
    </w:p>
    <w:p>
      <w:pPr>
        <w:pBdr>
          <w:bottom w:val="single" w:color="166534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ML Models &amp;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7090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7090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XGBoost (Primary)</w:t>
            </w:r>
          </w:p>
        </w:tc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7090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Random Forest (Baseline)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Precision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Recall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F1 Score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ROC-AUC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PR-AUC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5-Fold CV AUC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312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C6E"/>
                <w:sz w:val="19"/>
                <w:szCs w:val="19"/>
              </w:rPr>
              <w:t xml:space="preserve">1.00 ± 0.00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PR-AUC of 1.00 is the key result — not just ROC-AUC. On a dataset with 1.12% fraud, a model with ROC-AUC 0.9 can still miss most fraud cases. PR-AUC at 1.00 confirms that the model correctly identifies all fraud with no false positives — the gold standard for production fraud detection.</w:t>
      </w:r>
    </w:p>
    <w:p>
      <w:pPr>
        <w:spacing w:after="240" w:before="0"/>
      </w:pPr>
    </w:p>
    <w:p>
      <w:pPr>
        <w:pBdr>
          <w:bottom w:val="single" w:color="166534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Dashboard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8 KPI cards — transactions, fraud count, fraud amount, ROC-AUC, PR-AUC, F1, SMOTE ratio, false negatives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Fraud vs Legit by Transaction Type — stacked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Fraud distribution by hour of day — line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Alert tier distribution — doughnut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XGBoost Feature Importance — colour-coded importance bars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SMOTE explainer panel — before/after with technical rationale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Model comparison — XGBoost vs Random Forest with full confusion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Fraud alert queue — 112 cases filterable by type, tier, and flag</w:t>
      </w:r>
    </w:p>
    <w:p>
      <w:pPr>
        <w:spacing w:after="240" w:before="0"/>
      </w:pPr>
    </w:p>
    <w:p>
      <w:pPr>
        <w:pBdr>
          <w:bottom w:val="single" w:color="166534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Generation</w:t>
            </w:r>
          </w:p>
        </w:tc>
        <w:tc>
          <w:tcPr>
            <w:tcW w:type="dxa" w:w="3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 · Pandas · NumPy</w:t>
            </w:r>
          </w:p>
        </w:tc>
        <w:tc>
          <w:tcPr>
            <w:tcW w:type="dxa" w:w="41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PaySim-inspired: 10,000 txns, 5 types, 30-day window</w:t>
            </w:r>
          </w:p>
        </w:tc>
      </w:tr>
      <w:tr>
        <w:tc>
          <w:tcPr>
            <w:tcW w:type="dxa" w:w="20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 Imbalance</w:t>
            </w:r>
          </w:p>
        </w:tc>
        <w:tc>
          <w:tcPr>
            <w:tcW w:type="dxa" w:w="3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imblearn · SMOTE</w:t>
            </w:r>
          </w:p>
        </w:tc>
        <w:tc>
          <w:tcPr>
            <w:tcW w:type="dxa" w:w="41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k-NN interpolation to balance 1:88 fraud:legit ratio</w:t>
            </w:r>
          </w:p>
        </w:tc>
      </w:tr>
      <w:tr>
        <w:tc>
          <w:tcPr>
            <w:tcW w:type="dxa" w:w="20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Model</w:t>
            </w:r>
          </w:p>
        </w:tc>
        <w:tc>
          <w:tcPr>
            <w:tcW w:type="dxa" w:w="3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XGBoost (300 estimators, lr 0.05)</w:t>
            </w:r>
          </w:p>
        </w:tc>
        <w:tc>
          <w:tcPr>
            <w:tcW w:type="dxa" w:w="41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Gradient boosting with subsampling and column sampling</w:t>
            </w:r>
          </w:p>
        </w:tc>
      </w:tr>
      <w:tr>
        <w:tc>
          <w:tcPr>
            <w:tcW w:type="dxa" w:w="20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Baseline Model</w:t>
            </w:r>
          </w:p>
        </w:tc>
        <w:tc>
          <w:tcPr>
            <w:tcW w:type="dxa" w:w="3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scikit-learn · RandomForestClassifier</w:t>
            </w:r>
          </w:p>
        </w:tc>
        <w:tc>
          <w:tcPr>
            <w:tcW w:type="dxa" w:w="41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 estimators, balanced class weights</w:t>
            </w:r>
          </w:p>
        </w:tc>
      </w:tr>
      <w:tr>
        <w:tc>
          <w:tcPr>
            <w:tcW w:type="dxa" w:w="20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Cross-Validation</w:t>
            </w:r>
          </w:p>
        </w:tc>
        <w:tc>
          <w:tcPr>
            <w:tcW w:type="dxa" w:w="3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StratifiedKFold (5-fold)</w:t>
            </w:r>
          </w:p>
        </w:tc>
        <w:tc>
          <w:tcPr>
            <w:tcW w:type="dxa" w:w="41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Stratified to preserve fraud class proportion</w:t>
            </w:r>
          </w:p>
        </w:tc>
      </w:tr>
      <w:tr>
        <w:tc>
          <w:tcPr>
            <w:tcW w:type="dxa" w:w="20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Evaluation</w:t>
            </w:r>
          </w:p>
        </w:tc>
        <w:tc>
          <w:tcPr>
            <w:tcW w:type="dxa" w:w="3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ROC-AUC · PR-AUC · F1 · Confusion Matrix</w:t>
            </w:r>
          </w:p>
        </w:tc>
        <w:tc>
          <w:tcPr>
            <w:tcW w:type="dxa" w:w="41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EEF1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PR-AUC chosen as primary metric for imbalanced class</w:t>
            </w:r>
          </w:p>
        </w:tc>
      </w:tr>
      <w:tr>
        <w:tc>
          <w:tcPr>
            <w:tcW w:type="dxa" w:w="20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Visualisation</w:t>
            </w:r>
          </w:p>
        </w:tc>
        <w:tc>
          <w:tcPr>
            <w:tcW w:type="dxa" w:w="320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Chart.js · HTML/CSS · Fira Code</w:t>
            </w:r>
          </w:p>
        </w:tc>
        <w:tc>
          <w:tcPr>
            <w:tcW w:type="dxa" w:w="4160"/>
            <w:tcBorders>
              <w:top w:val="single" w:color="DDE2EE" w:sz="1"/>
              <w:left w:val="single" w:color="DDE2EE" w:sz="1"/>
              <w:bottom w:val="single" w:color="DDE2EE" w:sz="1"/>
              <w:right w:val="single" w:color="DDE2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Dark-mode dashboard, fraud alert queue, SMOTE explainer</w:t>
            </w:r>
          </w:p>
        </w:tc>
      </w:tr>
    </w:tbl>
    <w:p>
      <w:pPr>
        <w:spacing w:after="240" w:before="0"/>
      </w:pPr>
    </w:p>
    <w:p>
      <w:pPr>
        <w:pBdr>
          <w:bottom w:val="single" w:color="166534" w:sz="8" w:space="4"/>
        </w:pBdr>
        <w:spacing w:after="6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Author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90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Kishore U.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8B949E"/>
                <w:sz w:val="20"/>
                <w:szCs w:val="20"/>
              </w:rPr>
              <w:t xml:space="preserve">AML/KYC Compliance Analyst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8B949E"/>
                <w:sz w:val="20"/>
                <w:szCs w:val="20"/>
              </w:rPr>
              <w:t xml:space="preserve">Data Analytics | MBA Business Analytics</w:t>
            </w:r>
          </w:p>
          <w:p>
            <w:r>
              <w:rPr>
                <w:rFonts w:ascii="Arial" w:cs="Arial" w:eastAsia="Arial" w:hAnsi="Arial"/>
                <w:color w:val="484F58"/>
                <w:sz w:val="18"/>
                <w:szCs w:val="18"/>
              </w:rPr>
              <w:t xml:space="preserve">Manipal University 2024  |  Immediate Joiner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📱 6303308133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7C6E"/>
                <w:sz w:val="20"/>
                <w:szCs w:val="20"/>
              </w:rPr>
              <w:t xml:space="preserve">🔗 github.com/ukishore33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F7C6E"/>
                <w:sz w:val="20"/>
                <w:szCs w:val="20"/>
              </w:rPr>
              <w:t xml:space="preserve">💼 linkedin.com/in/kishore-techie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📍 Bengaluru · Hyderabad · Mumbai · Chennai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2EE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Financial Crime ML Portfolio  |  github.com/ukishore33  |  linkedin.com/in/kishore-techie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2E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Financial Crime Detection ML Model  </w:t>
    </w: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| Kishore U.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2026-04-26T04:13:19.614Z</dcterms:created>
  <dcterms:modified xsi:type="dcterms:W3CDTF">2026-04-26T04:13:19.615Z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