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F7C6E"/>
          <w:sz w:val="48"/>
          <w:szCs w:val="48"/>
        </w:rPr>
        <w:t xml:space="preserve">Kishore U.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KYC/KYB Compliance Analyst  ·  Data Analytics  ·  Immediate Joiner</w:t>
      </w:r>
    </w:p>
    <w:p>
      <w:pPr>
        <w:pBdr>
          <w:bottom w:val="single" w:color="0F7C6E" w:sz="6" w:space="8"/>
        </w:pBd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6303308133  |  Belagavi, Karnataka  |  Bangalore · Hyderabad · Mumbai · Chennai</w:t>
      </w:r>
    </w:p>
    <w:p>
      <w:pPr>
        <w:spacing w:after="2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Application for: </w:t>
      </w:r>
      <w:r>
        <w:rPr>
          <w:rFonts w:ascii="Arial" w:cs="Arial" w:eastAsia="Arial" w:hAnsi="Arial"/>
          <w:b/>
          <w:bCs/>
          <w:color w:val="0F7C6E"/>
          <w:sz w:val="22"/>
          <w:szCs w:val="22"/>
        </w:rPr>
        <w:t xml:space="preserve">KYB/AML Analyst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·  Tazapay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Dear Hiring Manager,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 am excited to apply for the KYB/AML Analyst role at Tazapay. As a cross-border payments platform, Tazapay operates in a space where robust KYB onboarding and AML screening are foundational to regulatory compliance and business integrity — and this is exactly the intersection of skills I have been building over the past two years.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demonstrate my KYB capabilities concretely, I built an end-to-end KYC/KYB Entity Risk Scoring Engine — a portfolio project that closely mirrors the due diligence workflows a payments platform like Tazapay performs on its business customers: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Modelled 9 KYB risk dimensions: UBO opacity, offshore incorporation (BVI, Cayman, Panama, Seychelles), high-risk sector classification, watchlist screening (World-Check logic), adverse media, shell company detection, complex layering structures, director risk, and document completeness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Engineered composite risk scores — UBO Opacity Score, Structure Complexity Score, Alert Signal Count — that drove the top three feature importances in the Gradient Boosting model (28.1%, 15.2%, 12.0%)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Achieved ROC-AUC of 1.00 and 5-fold cross-validated AUC of 1.00 ± 0.00, correctly classifying 205 high-risk entities out of 1,000 — zero false negatives, a critical requirement in KYB risk decisioning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Delivered an interactive compliance dashboard with a filterable alert queue of 205 flagged entities, sector risk breakdown, jurisdiction heatmap, and KYB flag summary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my role at Violavizn Technologies, I performed end-to-end KYC/KYB due diligence including UBO identification, beneficial ownership verification, sanctions screening via World-Check, and ongoing transaction monitoring across multiple jurisdictions. I have hands-on experience with EDGAR, OpenCorporates, Python (Pandas, scikit-learn), Oracle SQL, and GCP/BigQuery.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Tazapay's focus on enabling cross-border B2B payments across emerging markets makes the quality of its KYB screening directly linked to platform trust and regulatory standing. I am confident I can contribute meaningfully to this challenge as an immediate joiner, available to work from Bangalore or any preferred location.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My GitHub repository is available at github.com/yourusername/kyc-kyb-risk-engine. I would welcome the opportunity to discuss my experience in greater detail.</w:t>
      </w:r>
    </w:p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Kishore U.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KYC/KYB Compliance Analyst | Data Analytics</w:t>
      </w:r>
    </w:p>
    <w:p>
      <w:pPr>
        <w:spacing w:after="40"/>
      </w:pPr>
      <w:r>
        <w:rPr>
          <w:rFonts w:ascii="Arial" w:cs="Arial" w:eastAsia="Arial" w:hAnsi="Arial"/>
          <w:color w:val="0F7C6E"/>
          <w:sz w:val="20"/>
          <w:szCs w:val="20"/>
        </w:rPr>
        <w:t xml:space="preserve">📱 6303308133  |  Belagavi, Karnataka  |  Immediate Joiner</w:t>
      </w:r>
    </w:p>
    <w:p>
      <w:pPr>
        <w:spacing w:after="40"/>
      </w:pPr>
      <w:r>
        <w:rPr>
          <w:rFonts w:ascii="Arial" w:cs="Arial" w:eastAsia="Arial" w:hAnsi="Arial"/>
          <w:color w:val="0F7C6E"/>
          <w:sz w:val="20"/>
          <w:szCs w:val="20"/>
        </w:rPr>
        <w:t xml:space="preserve">🔗 github.com/yourusername/kyc-kyb-risk-engine</w:t>
      </w:r>
    </w:p>
    <w:p>
      <w:pPr>
        <w:sectPr>
          <w:pgSz w:w="12240" w:h="15840" w:orient="portrait"/>
          <w:pgMar w:top="1080" w:right="1080" w:bottom="1080" w:left="144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Kishore U.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KYC/KYB Compliance Analyst  ·  Data Analytics  ·  Immediate Joiner</w:t>
      </w:r>
    </w:p>
    <w:p>
      <w:pPr>
        <w:pBdr>
          <w:bottom w:val="single" w:color="1B2A4A" w:sz="6" w:space="8"/>
        </w:pBd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6303308133  |  Belagavi, Karnataka  |  Bangalore · Hyderabad · Mumbai · Chennai</w:t>
      </w:r>
    </w:p>
    <w:p>
      <w:pPr>
        <w:spacing w:after="2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Application for: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Data Analyst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·  Wissen Technology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Dear Hiring Manager,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 am writing to apply for the Data Analyst position at Wissen Technology. With a background that combines two years of financial crime compliance operations with an MBA in Business Analytics and hands-on ML/Python development, I bring a rare profile — a compliance practitioner who can build the data pipelines and models that support it.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recent portfolio project — the KYC/KYB Entity Risk Scoring Engine — illustrates the depth of my data analytics and ML capabilities in a compliance context: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End-to-end Python pipeline: synthetic data generation (Pandas/NumPy) → feature engineering → Gradient Boosting model training (scikit-learn) → 5-fold cross-validation → JSON output → Chart.js interactive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engineering across 23 features including composite scores (UBO Opacity Score, Structure Complexity), log transforms, label encoding, and derived binary flags — demonstrating applied feature design rather than just model tuning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Gradient Boosting Classifier achieving ROC-AUC 1.00 with 5-fold CV AUC 1.00 ± 0.00, compared against a Random Forest baseline on a class-imbalanced dataset (80:20 ratio)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Full-stack compliance dashboard: Chart.js charts (doughnut, horizontal bar, metric cards), filterable HTML table with 205 alert rows, KPI strip, and real-time IST clock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Violavizn Technologies, I worked extensively with Oracle SQL/PL-SQL for data extraction and reporting, and Python for data cleaning and analysis. I have worked with GCP/BigQuery for cloud-based analytics queries and am currently upskilling in Splunk for log-based analytics. My MBA in Business Analytics from Manipal University (2024) provided strong foundations in statistical modelling, data visualisation, and business intelligence.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 hold certifications in IBM Data Science Professional (Coursera) and Google Data Analytics (Coursera), and have completed internships at Spark Foundation, Technocolabs, and Odin School in ML/data roles. I am an immediate joiner open to hybrid arrangements in Bangalore, Hyderabad, or any city where Wissen Technology operates.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 would be glad to walk through my project or analytics work in more detail. The GitHub repository is available at github.com/yourusername/kyc-kyb-risk-engine for your review.</w:t>
      </w:r>
    </w:p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Kishore U.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KYC/KYB Compliance Analyst | Data Analytics</w:t>
      </w:r>
    </w:p>
    <w:p>
      <w:pPr>
        <w:spacing w:after="40"/>
      </w:pPr>
      <w:r>
        <w:rPr>
          <w:rFonts w:ascii="Arial" w:cs="Arial" w:eastAsia="Arial" w:hAnsi="Arial"/>
          <w:color w:val="0F7C6E"/>
          <w:sz w:val="20"/>
          <w:szCs w:val="20"/>
        </w:rPr>
        <w:t xml:space="preserve">📱 6303308133  |  Belagavi, Karnataka  |  Immediate Joiner</w:t>
      </w:r>
    </w:p>
    <w:p>
      <w:pPr>
        <w:spacing w:after="40"/>
      </w:pPr>
      <w:r>
        <w:rPr>
          <w:rFonts w:ascii="Arial" w:cs="Arial" w:eastAsia="Arial" w:hAnsi="Arial"/>
          <w:color w:val="0F7C6E"/>
          <w:sz w:val="20"/>
          <w:szCs w:val="20"/>
        </w:rPr>
        <w:t xml:space="preserve">🔗 github.com/yourusername/kyc-kyb-risk-engine</w:t>
      </w:r>
    </w:p>
    <w:sectPr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2026-04-25T13:14:21.220Z</dcterms:created>
  <dcterms:modified xsi:type="dcterms:W3CDTF">2026-04-25T13:14:21.220Z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