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w:t>
      </w:r>
      <w:r w:rsidDel="00000000" w:rsidR="00000000" w:rsidRPr="00000000">
        <w:rPr>
          <w:rtl w:val="0"/>
        </w:rPr>
        <w:t xml:space="preserve">e are incredibly excited to present our 2016-2017 Year-End Report to you, our friends, partners, and supporters. This Year-End report broadly describes our community-based partnerships, nonprofit outreach initiatives, and efforts to develop our talented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Refinement of Services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60" w:line="264" w:lineRule="auto"/>
        <w:contextualSpacing w:val="0"/>
        <w:jc w:val="both"/>
        <w:rPr/>
      </w:pPr>
      <w:r w:rsidDel="00000000" w:rsidR="00000000" w:rsidRPr="00000000">
        <w:rPr>
          <w:highlight w:val="white"/>
          <w:rtl w:val="0"/>
        </w:rPr>
        <w:t xml:space="preserve">Over the past 10 years, we have continuously refined our client partnership model in order to provide the best services to our nonprofit clients.</w:t>
      </w:r>
      <w:r w:rsidDel="00000000" w:rsidR="00000000" w:rsidRPr="00000000">
        <w:rPr>
          <w:sz w:val="20"/>
          <w:szCs w:val="20"/>
          <w:highlight w:val="white"/>
          <w:rtl w:val="0"/>
        </w:rPr>
        <w:t xml:space="preserve"> </w:t>
      </w:r>
      <w:r w:rsidDel="00000000" w:rsidR="00000000" w:rsidRPr="00000000">
        <w:rPr>
          <w:highlight w:val="white"/>
          <w:rtl w:val="0"/>
        </w:rPr>
        <w:t xml:space="preserve">As this year marks the 12th year since our founding, </w:t>
      </w:r>
      <w:r w:rsidDel="00000000" w:rsidR="00000000" w:rsidRPr="00000000">
        <w:rPr>
          <w:rtl w:val="0"/>
        </w:rPr>
        <w:t xml:space="preserve">n</w:t>
      </w:r>
      <w:r w:rsidDel="00000000" w:rsidR="00000000" w:rsidRPr="00000000">
        <w:rPr>
          <w:rtl w:val="0"/>
        </w:rPr>
        <w:t xml:space="preserve">aturally, we asked ourselves “how we can continue to grow?”. We spent the end of 2016 reflecting on our the external services - year long client partnerships, </w:t>
      </w:r>
      <w:r w:rsidDel="00000000" w:rsidR="00000000" w:rsidRPr="00000000">
        <w:rPr>
          <w:i w:val="1"/>
          <w:rtl w:val="0"/>
        </w:rPr>
        <w:t xml:space="preserve">Nonprofit Brown Bags </w:t>
      </w:r>
      <w:r w:rsidDel="00000000" w:rsidR="00000000" w:rsidRPr="00000000">
        <w:rPr>
          <w:rtl w:val="0"/>
        </w:rPr>
        <w:t xml:space="preserve">and</w:t>
      </w:r>
      <w:r w:rsidDel="00000000" w:rsidR="00000000" w:rsidRPr="00000000">
        <w:rPr>
          <w:i w:val="1"/>
          <w:rtl w:val="0"/>
        </w:rPr>
        <w:t xml:space="preserve"> IdeaJams</w:t>
      </w:r>
      <w:r w:rsidDel="00000000" w:rsidR="00000000" w:rsidRPr="00000000">
        <w:rPr>
          <w:rtl w:val="0"/>
        </w:rPr>
        <w:t xml:space="preserve"> - and brainstorming ways to innovate to improve. By the beginning of 2017, we knew that we wanted to expand our reach - both geographically and with the number of nonprofits we provide services to. </w:t>
      </w:r>
    </w:p>
    <w:p w:rsidR="00000000" w:rsidDel="00000000" w:rsidP="00000000" w:rsidRDefault="00000000" w:rsidRPr="00000000">
      <w:pPr>
        <w:pBdr/>
        <w:spacing w:after="360" w:line="264" w:lineRule="auto"/>
        <w:contextualSpacing w:val="0"/>
        <w:jc w:val="both"/>
        <w:rPr/>
      </w:pPr>
      <w:r w:rsidDel="00000000" w:rsidR="00000000" w:rsidRPr="00000000">
        <w:rPr>
          <w:rtl w:val="0"/>
        </w:rPr>
        <w:t xml:space="preserve">Our first initiative was to rebrand our speaker series, previously called ‘</w:t>
      </w:r>
      <w:r w:rsidDel="00000000" w:rsidR="00000000" w:rsidRPr="00000000">
        <w:rPr>
          <w:i w:val="1"/>
          <w:rtl w:val="0"/>
        </w:rPr>
        <w:t xml:space="preserve">Nonprofit Brown Bags’,</w:t>
      </w:r>
      <w:r w:rsidDel="00000000" w:rsidR="00000000" w:rsidRPr="00000000">
        <w:rPr>
          <w:rtl w:val="0"/>
        </w:rPr>
        <w:t xml:space="preserve"> as ‘</w:t>
      </w:r>
      <w:r w:rsidDel="00000000" w:rsidR="00000000" w:rsidRPr="00000000">
        <w:rPr>
          <w:i w:val="1"/>
          <w:rtl w:val="0"/>
        </w:rPr>
        <w:t xml:space="preserve">Nonprofit Lunch and Learns’</w:t>
      </w:r>
      <w:r w:rsidDel="00000000" w:rsidR="00000000" w:rsidRPr="00000000">
        <w:rPr>
          <w:rtl w:val="0"/>
        </w:rPr>
        <w:t xml:space="preserve">. A major motivation behind this rebranding was to expand and reinvigorate community collaboration. This rebranding drew in the most geographically diverse crowds  in SOURCE history. Also through this rebranding, SOURCE was able to host our first event in Upland at Ophelia’s Jump Productions.</w:t>
      </w:r>
    </w:p>
    <w:p w:rsidR="00000000" w:rsidDel="00000000" w:rsidP="00000000" w:rsidRDefault="00000000" w:rsidRPr="00000000">
      <w:pPr>
        <w:pBdr/>
        <w:ind w:left="0" w:firstLine="0"/>
        <w:contextualSpacing w:val="0"/>
        <w:rPr/>
      </w:pPr>
      <w:r w:rsidDel="00000000" w:rsidR="00000000" w:rsidRPr="00000000">
        <w:rPr>
          <w:rtl w:val="0"/>
        </w:rPr>
        <w:t xml:space="preserve">Our second initiative was to increase the number of </w:t>
      </w:r>
      <w:r w:rsidDel="00000000" w:rsidR="00000000" w:rsidRPr="00000000">
        <w:rPr>
          <w:i w:val="1"/>
          <w:rtl w:val="0"/>
        </w:rPr>
        <w:t xml:space="preserve">IdeaJams</w:t>
      </w:r>
      <w:r w:rsidDel="00000000" w:rsidR="00000000" w:rsidRPr="00000000">
        <w:rPr>
          <w:rtl w:val="0"/>
        </w:rPr>
        <w:t xml:space="preserve"> - 90 minute condensed brainstorming sessions with a nonprofit organization - that we held. This spring, we were able to host 7 IdeaJams - the highest number during an academic semester in SOURCE history. We plan to continue this momentum into the 2017-2018 academic year in order to increase the number of nonprofits we impact.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While rebranding of </w:t>
      </w:r>
      <w:r w:rsidDel="00000000" w:rsidR="00000000" w:rsidRPr="00000000">
        <w:rPr>
          <w:i w:val="1"/>
          <w:rtl w:val="0"/>
        </w:rPr>
        <w:t xml:space="preserve">Nonprofit Lunch and Learns </w:t>
      </w:r>
      <w:r w:rsidDel="00000000" w:rsidR="00000000" w:rsidRPr="00000000">
        <w:rPr>
          <w:rtl w:val="0"/>
        </w:rPr>
        <w:t xml:space="preserve">and increasing  the number of </w:t>
      </w:r>
      <w:r w:rsidDel="00000000" w:rsidR="00000000" w:rsidRPr="00000000">
        <w:rPr>
          <w:i w:val="1"/>
          <w:rtl w:val="0"/>
        </w:rPr>
        <w:t xml:space="preserve">IdeaJams</w:t>
      </w:r>
      <w:r w:rsidDel="00000000" w:rsidR="00000000" w:rsidRPr="00000000">
        <w:rPr>
          <w:rtl w:val="0"/>
        </w:rPr>
        <w:t xml:space="preserve"> were successful, this is only the beginning. Next year, we aim to reorganize internally in order to keep building our capacity to reach more nonprofits in the Inland Empire.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Student Development</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September, SOURCE broke its record for the largest class of Associate Consultants, first-year consultants, welcoming 13 new consultants to our team. Not only was this our largest Associate Consultant class in history, but they were one of the most engaged. This class was the driving force of our new initiatives. They were the lifeblood of </w:t>
      </w:r>
      <w:r w:rsidDel="00000000" w:rsidR="00000000" w:rsidRPr="00000000">
        <w:rPr>
          <w:i w:val="1"/>
          <w:rtl w:val="0"/>
        </w:rPr>
        <w:t xml:space="preserve">Nonprofit Lunch and Learns </w:t>
      </w:r>
      <w:r w:rsidDel="00000000" w:rsidR="00000000" w:rsidRPr="00000000">
        <w:rPr>
          <w:rtl w:val="0"/>
        </w:rPr>
        <w:t xml:space="preserve">and </w:t>
      </w:r>
      <w:r w:rsidDel="00000000" w:rsidR="00000000" w:rsidRPr="00000000">
        <w:rPr>
          <w:i w:val="1"/>
          <w:rtl w:val="0"/>
        </w:rPr>
        <w:t xml:space="preserve">IdeaJams. </w:t>
      </w:r>
      <w:r w:rsidDel="00000000" w:rsidR="00000000" w:rsidRPr="00000000">
        <w:rPr>
          <w:rtl w:val="0"/>
        </w:rPr>
        <w:t xml:space="preserve">They eagerly thought up internal initiatives and we took pride in backing their ideas. Examples of these initiatives included outreach to nonprofits outside Claremont, annual symposium planning, development of a SOURCE Alumni network and the creation of metrics to measure our impact in the community. We are inspired by the drive, dedication and nonprofit passion of this year’s Associate Consultant class and are excited to see what next year holds. </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Continued Impact </w:t>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ind w:firstLine="720"/>
        <w:contextualSpacing w:val="0"/>
        <w:rPr/>
      </w:pPr>
      <w:r w:rsidDel="00000000" w:rsidR="00000000" w:rsidRPr="00000000">
        <w:rPr>
          <w:rtl w:val="0"/>
        </w:rPr>
        <w:t xml:space="preserve">Over the year SOURCE’s client teams worked with seven local nonprofits for an in-depth, intensive, year-long partnership. To this day, client partnerships serve as SOURCE’s bread and butter when it comes to impact. Through the year-long partnership, our consultants were able to assist with long-term projects, program development, and institutional reform. For example, our team working with the Claremont After-School Programs created a tutor recruitment and retention report; while our Foothill Family Shelters team designed guidelines for board member recruitment and participation. </w:t>
      </w:r>
      <w:r w:rsidDel="00000000" w:rsidR="00000000" w:rsidRPr="00000000">
        <w:rPr>
          <w:b w:val="1"/>
          <w:rtl w:val="0"/>
        </w:rPr>
        <w:t xml:space="preserve">In total, SOURCE students spent over 3500 hours developing themselves, and supporting local community and nonprofit partners.</w:t>
      </w:r>
      <w:r w:rsidDel="00000000" w:rsidR="00000000" w:rsidRPr="00000000">
        <w:rPr>
          <w:rtl w:val="0"/>
        </w:rPr>
        <w:t xml:space="preserve"> In the end, our work with the community generated nearly $50,625 worth of value.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rest of this report takes a look at our work.</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Best,</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Vanessa Liu, Jack Segal and Lili Muskal</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