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3D1E"/>
          <w:sz w:val="48"/>
        </w:rPr>
        <w:br/>
        <w:br/>
        <w:br/>
        <w:br/>
        <w:br/>
        <w:t>AGENTIC PROJECT MANAGEMENT (APM)</w:t>
      </w:r>
    </w:p>
    <w:p>
      <w:pPr>
        <w:jc w:val="center"/>
      </w:pPr>
      <w:r>
        <w:rPr>
          <w:i/>
          <w:color w:val="555555"/>
          <w:sz w:val="32"/>
        </w:rPr>
        <w:t>Step-by-Step Operational Run Guide</w:t>
      </w:r>
    </w:p>
    <w:p>
      <w:pPr>
        <w:jc w:val="center"/>
      </w:pPr>
      <w:r>
        <w:rPr>
          <w:color w:val="777777"/>
          <w:sz w:val="20"/>
        </w:rPr>
        <w:br/>
        <w:br/>
        <w:br/>
        <w:br/>
        <w:br/>
        <w:br/>
        <w:br/>
        <w:br/>
        <w:br/>
        <w:t>Version 1.0.0</w:t>
        <w:br/>
        <w:t>Author: APM Operations Team</w:t>
        <w:br/>
        <w:t>Project Target: uknation/Agentic-Project-Manager</w:t>
        <w:br/>
        <w:br/>
        <w:t>This guide outlines the precise procedures for environment setup, configuration, execution, and local deployment of the APM suite.</w:t>
      </w:r>
    </w:p>
    <w:p>
      <w:r>
        <w:br w:type="page"/>
      </w:r>
    </w:p>
    <w:p>
      <w:r>
        <w:rPr>
          <w:b/>
          <w:color w:val="7F3D1E"/>
          <w:sz w:val="28"/>
        </w:rPr>
        <w:t>Step 1: Phase 1: Local Environment &amp; Dependency Verification</w:t>
      </w:r>
    </w:p>
    <w:p>
      <w:pPr>
        <w:spacing w:line="276" w:lineRule="auto" w:after="200"/>
      </w:pPr>
      <w:r>
        <w:t>Before initializing the APM system, make sure your operating system has Node.js and npm installed. APM is built on Node.js and requires version 18.0.0 or higher for optimal compatibility with async streams and HTTP handlers.</w:t>
      </w:r>
    </w:p>
    <w:p>
      <w:pPr>
        <w:spacing w:line="276" w:lineRule="auto" w:after="200"/>
      </w:pPr>
      <w:r>
        <w:t>To verify your local environment, run the following commands in your shell:</w:t>
      </w:r>
    </w:p>
    <w:p>
      <w:pPr>
        <w:spacing w:before="80" w:after="80"/>
        <w:ind w:left="576"/>
      </w:pPr>
      <w:r>
        <w:rPr>
          <w:rFonts w:ascii="Consolas" w:hAnsi="Consolas"/>
          <w:color w:val="225588"/>
          <w:sz w:val="20"/>
        </w:rPr>
        <w:t xml:space="preserve">  node --version</w:t>
        <w:br/>
        <w:t xml:space="preserve">  npm --version</w:t>
      </w:r>
    </w:p>
    <w:p>
      <w:pPr>
        <w:spacing w:line="276" w:lineRule="auto" w:after="200"/>
      </w:pPr>
      <w:r>
        <w:t>Once the environment is verified, navigate to the cloned project folder in your command line and run npm install to pull down the project dependencies (such as fs-extra, mime-types, and key LLM SDK wrappers):</w:t>
      </w:r>
    </w:p>
    <w:p>
      <w:pPr>
        <w:spacing w:before="80" w:after="80"/>
        <w:ind w:left="576"/>
      </w:pPr>
      <w:r>
        <w:rPr>
          <w:rFonts w:ascii="Consolas" w:hAnsi="Consolas"/>
          <w:color w:val="225588"/>
          <w:sz w:val="20"/>
        </w:rPr>
        <w:t xml:space="preserve">  npm install</w:t>
      </w:r>
    </w:p>
    <w:p>
      <w:r>
        <w:br w:type="page"/>
      </w:r>
    </w:p>
    <w:p>
      <w:r>
        <w:rPr>
          <w:b/>
          <w:color w:val="7F3D1E"/>
          <w:sz w:val="28"/>
        </w:rPr>
        <w:t>Step 2: Phase 2: Project Workspace Initialization</w:t>
      </w:r>
    </w:p>
    <w:p>
      <w:pPr>
        <w:spacing w:line="276" w:lineRule="auto" w:after="200"/>
      </w:pPr>
      <w:r>
        <w:t>APM operates on a file-based state structure. You must initialize the workspace config skeletons before calling any AI task decomposition agents.</w:t>
      </w:r>
    </w:p>
    <w:p>
      <w:pPr>
        <w:spacing w:line="276" w:lineRule="auto" w:after="200"/>
      </w:pPr>
      <w:r>
        <w:t>Execute the initialization CLI command from your project root folder:</w:t>
      </w:r>
    </w:p>
    <w:p>
      <w:pPr>
        <w:spacing w:before="80" w:after="80"/>
        <w:ind w:left="576"/>
      </w:pPr>
      <w:r>
        <w:rPr>
          <w:rFonts w:ascii="Consolas" w:hAnsi="Consolas"/>
          <w:color w:val="225588"/>
          <w:sz w:val="20"/>
        </w:rPr>
        <w:t xml:space="preserve">  node src/index.js init</w:t>
      </w:r>
    </w:p>
    <w:p>
      <w:pPr>
        <w:spacing w:line="276" w:lineRule="auto" w:after="200"/>
      </w:pPr>
      <w:r>
        <w:t>This command writes default configurations to your workspace. It creates milestone.json (defining the project scope, targets, and dates) and employees.json (defining the available developer resources, roles, and emails). You can open and edit these files with any text editor to customize your team and milestone specifications.</w:t>
      </w:r>
    </w:p>
    <w:p>
      <w:r>
        <w:br w:type="page"/>
      </w:r>
    </w:p>
    <w:p>
      <w:r>
        <w:rPr>
          <w:b/>
          <w:color w:val="7F3D1E"/>
          <w:sz w:val="28"/>
        </w:rPr>
        <w:t>Step 3: Phase 3: Defining Milestone Parameters &amp; Team Rosters</w:t>
      </w:r>
    </w:p>
    <w:p>
      <w:pPr>
        <w:spacing w:line="276" w:lineRule="auto" w:after="200"/>
      </w:pPr>
      <w:r>
        <w:t>Open milestone.json and review the default fields. Make sure to define a clear description and set explicit start and end dates (e.g. PROJECT_ID: PROJ-777, MILESTONE_START: 2026-07-20, MILESTONE_END: 2026-07-31). These dates act as strict boundaries for task scheduling.</w:t>
      </w:r>
    </w:p>
    <w:p>
      <w:pPr>
        <w:spacing w:line="276" w:lineRule="auto" w:after="200"/>
      </w:pPr>
      <w:r>
        <w:t>Open employees.json and list all available engineers with their names, roles, and departments. The decomposition agent reads this list to assign tasks, matching backend requirements to backend engineers and UI requirements to design engineers.</w:t>
      </w:r>
    </w:p>
    <w:p>
      <w:pPr>
        <w:spacing w:line="276" w:lineRule="auto" w:after="200"/>
      </w:pPr>
      <w:r>
        <w:t>You can also use markdown-based spec descriptions (milestone.md or milestone.txt) if you prefer descriptive scopes rather than JSON models.</w:t>
      </w:r>
    </w:p>
    <w:p>
      <w:r>
        <w:br w:type="page"/>
      </w:r>
    </w:p>
    <w:p>
      <w:r>
        <w:rPr>
          <w:b/>
          <w:color w:val="7F3D1E"/>
          <w:sz w:val="28"/>
        </w:rPr>
        <w:t>Step 4: Phase 4: Executing Task Decomposition from Command Line</w:t>
      </w:r>
    </w:p>
    <w:p>
      <w:pPr>
        <w:spacing w:line="276" w:lineRule="auto" w:after="200"/>
      </w:pPr>
      <w:r>
        <w:t>To generate tasks and create the project schedule from the CLI, you must provide your LLM API Key (such as Gemini, OpenAI, or Anthropic) in your shell environment.</w:t>
      </w:r>
    </w:p>
    <w:p>
      <w:pPr>
        <w:spacing w:line="276" w:lineRule="auto" w:after="200"/>
      </w:pPr>
      <w:r>
        <w:t>For Windows PowerShell, configure your API Key and run the task generator command:</w:t>
      </w:r>
    </w:p>
    <w:p>
      <w:pPr>
        <w:spacing w:before="80" w:after="80"/>
        <w:ind w:left="576"/>
      </w:pPr>
      <w:r>
        <w:rPr>
          <w:rFonts w:ascii="Consolas" w:hAnsi="Consolas"/>
          <w:color w:val="225588"/>
          <w:sz w:val="20"/>
        </w:rPr>
        <w:t xml:space="preserve">  $env:GEMINI_API_KEY="your_api_key_here"</w:t>
        <w:br/>
        <w:t xml:space="preserve">  node src/index.js generate-tasks</w:t>
      </w:r>
    </w:p>
    <w:p>
      <w:pPr>
        <w:spacing w:line="276" w:lineRule="auto" w:after="200"/>
      </w:pPr>
      <w:r>
        <w:t>This command triggers the task generation agent. The agent loads the milestone requirements, maps them to the available employees, formats dependencies, schedules task durations, and writes the output directly to tasks.json in your workspace.</w:t>
      </w:r>
    </w:p>
    <w:p>
      <w:r>
        <w:br w:type="page"/>
      </w:r>
    </w:p>
    <w:p>
      <w:r>
        <w:rPr>
          <w:b/>
          <w:color w:val="7F3D1E"/>
          <w:sz w:val="28"/>
        </w:rPr>
        <w:t>Step 5: Phase 5: CLI Task Status Monitoring &amp; Manual Overrides</w:t>
      </w:r>
    </w:p>
    <w:p>
      <w:pPr>
        <w:spacing w:line="276" w:lineRule="auto" w:after="200"/>
      </w:pPr>
      <w:r>
        <w:t>Once the tasks.json has been compiled, you can review schedule details directly from the command line.</w:t>
      </w:r>
    </w:p>
    <w:p>
      <w:pPr>
        <w:spacing w:line="276" w:lineRule="auto" w:after="200"/>
      </w:pPr>
      <w:r>
        <w:t>Run the status monitor command to view summary statistics:</w:t>
      </w:r>
    </w:p>
    <w:p>
      <w:pPr>
        <w:spacing w:before="80" w:after="80"/>
        <w:ind w:left="576"/>
      </w:pPr>
      <w:r>
        <w:rPr>
          <w:rFonts w:ascii="Consolas" w:hAnsi="Consolas"/>
          <w:color w:val="225588"/>
          <w:sz w:val="20"/>
        </w:rPr>
        <w:t xml:space="preserve">  node src/index.js status</w:t>
      </w:r>
    </w:p>
    <w:p>
      <w:pPr>
        <w:spacing w:line="276" w:lineRule="auto" w:after="200"/>
      </w:pPr>
      <w:r>
        <w:t>If you need to make quick additions or changes to the schedule without launching the graphical UI, use the CLI editing commands:</w:t>
      </w:r>
    </w:p>
    <w:p>
      <w:pPr>
        <w:spacing w:before="80" w:after="80"/>
        <w:ind w:left="576"/>
      </w:pPr>
      <w:r>
        <w:rPr>
          <w:rFonts w:ascii="Consolas" w:hAnsi="Consolas"/>
          <w:color w:val="225588"/>
          <w:sz w:val="20"/>
        </w:rPr>
        <w:t xml:space="preserve">  node src/index.js add --name "Database Migration" --assignee "EMP-001" --hours 8</w:t>
        <w:br/>
        <w:t xml:space="preserve">  node src/index.js update --id "TASK-001" --priority "High"</w:t>
        <w:br/>
        <w:t xml:space="preserve">  node src/index.js remove --id "TASK-002"</w:t>
      </w:r>
    </w:p>
    <w:p>
      <w:r>
        <w:br w:type="page"/>
      </w:r>
    </w:p>
    <w:p>
      <w:r>
        <w:rPr>
          <w:b/>
          <w:color w:val="7F3D1E"/>
          <w:sz w:val="28"/>
        </w:rPr>
        <w:t>Step 6: Phase 6: Deploying the Local Web UI Server</w:t>
      </w:r>
    </w:p>
    <w:p>
      <w:pPr>
        <w:spacing w:line="276" w:lineRule="auto" w:after="200"/>
      </w:pPr>
      <w:r>
        <w:t>For a visual, interactive schedule workspace, launch the local Web UI dashboard server. The server runs locally and securely on your host machine.</w:t>
      </w:r>
    </w:p>
    <w:p>
      <w:pPr>
        <w:spacing w:line="276" w:lineRule="auto" w:after="200"/>
      </w:pPr>
      <w:r>
        <w:t>Start the UI listener from the command line:</w:t>
      </w:r>
    </w:p>
    <w:p>
      <w:pPr>
        <w:spacing w:before="80" w:after="80"/>
        <w:ind w:left="576"/>
      </w:pPr>
      <w:r>
        <w:rPr>
          <w:rFonts w:ascii="Consolas" w:hAnsi="Consolas"/>
          <w:color w:val="225588"/>
          <w:sz w:val="20"/>
        </w:rPr>
        <w:t xml:space="preserve">  node src/index.js ui</w:t>
      </w:r>
    </w:p>
    <w:p>
      <w:pPr>
        <w:spacing w:line="276" w:lineRule="auto" w:after="200"/>
      </w:pPr>
      <w:r>
        <w:t>The server binds strictly to the loopback interface (127.0.0.1:3000), protecting your workspace from unauthorized remote connections on your local network. Open http://127.0.0.1:3000 in your browser to access the dashboard.</w:t>
      </w:r>
    </w:p>
    <w:p>
      <w:r>
        <w:br w:type="page"/>
      </w:r>
    </w:p>
    <w:p>
      <w:r>
        <w:rPr>
          <w:b/>
          <w:color w:val="7F3D1E"/>
          <w:sz w:val="28"/>
        </w:rPr>
        <w:t>Step 7: Phase 7: Visualizing Schedules &amp; Interactive Scheduling</w:t>
      </w:r>
    </w:p>
    <w:p>
      <w:pPr>
        <w:spacing w:line="276" w:lineRule="auto" w:after="200"/>
      </w:pPr>
      <w:r>
        <w:t>The Web UI dashboard will load any pre-existing tasks.json file automatically upon startup, displaying your schedule immediately.</w:t>
      </w:r>
    </w:p>
    <w:p>
      <w:pPr>
        <w:spacing w:line="276" w:lineRule="auto" w:after="200"/>
      </w:pPr>
      <w:r>
        <w:t>You can toggle between different visualization panels in the schedule workspace:</w:t>
        <w:br/>
        <w:t>- Gantt Timeline: Displays tasks along a day-by-day calendar grid. Hover over any task bar to view details, drag bars to change dates, or resize edges to adjust estimated hours.</w:t>
        <w:br/>
        <w:t>- Kanban Board: Sorts tasks into high, medium, and low priority columns for quick backlog organization.</w:t>
        <w:br/>
        <w:t>- List Table: Displays a dense data grid containing task properties and assignees.</w:t>
      </w:r>
    </w:p>
    <w:p>
      <w:r>
        <w:br w:type="page"/>
      </w:r>
    </w:p>
    <w:p>
      <w:r>
        <w:rPr>
          <w:b/>
          <w:color w:val="7F3D1E"/>
          <w:sz w:val="28"/>
        </w:rPr>
        <w:t>Step 8: Phase 8: Monitoring Resource Workload &amp; Analytics</w:t>
      </w:r>
    </w:p>
    <w:p>
      <w:pPr>
        <w:spacing w:line="276" w:lineRule="auto" w:after="200"/>
      </w:pPr>
      <w:r>
        <w:t>To verify resource allocation and prevent developer burnout, click on the Analytics tab in the Web UI workspace.</w:t>
      </w:r>
    </w:p>
    <w:p>
      <w:pPr>
        <w:spacing w:line="276" w:lineRule="auto" w:after="200"/>
      </w:pPr>
      <w:r>
        <w:t>The Analytics page displays:</w:t>
        <w:br/>
        <w:t>- Task Status Distribution: Tracks the volume and percentage of tasks per priority level.</w:t>
        <w:br/>
        <w:t>- Resource Workload Allocations: Shows the total hours assigned to each employee, helping you identify over- or under-allocated developers.</w:t>
        <w:br/>
        <w:t>- Health Summary: Displays average task sizes, count of interdependent tasks, and sequential critical path estimates.</w:t>
      </w:r>
    </w:p>
    <w:p>
      <w:r>
        <w:br w:type="page"/>
      </w:r>
    </w:p>
    <w:p>
      <w:r>
        <w:rPr>
          <w:b/>
          <w:color w:val="7F3D1E"/>
          <w:sz w:val="28"/>
        </w:rPr>
        <w:t>Step 9: Phase 9: Saving Changes &amp; Archiving Milestones</w:t>
      </w:r>
    </w:p>
    <w:p>
      <w:pPr>
        <w:spacing w:line="276" w:lineRule="auto" w:after="200"/>
      </w:pPr>
      <w:r>
        <w:t>After making adjustments (such as editing task dates, reassigning developers, or changing priorities in the UI modals), click the Save tasks.json button in the top right of the dashboard.</w:t>
      </w:r>
    </w:p>
    <w:p>
      <w:pPr>
        <w:spacing w:line="276" w:lineRule="auto" w:after="200"/>
      </w:pPr>
      <w:r>
        <w:t>This writes the updated schedule back to tasks.json in your local project workspace. When the milestone is complete, run the archive CLI command to bundle project history and free up active workspace folders:</w:t>
      </w:r>
    </w:p>
    <w:p>
      <w:pPr>
        <w:spacing w:before="80" w:after="80"/>
        <w:ind w:left="576"/>
      </w:pPr>
      <w:r>
        <w:rPr>
          <w:rFonts w:ascii="Consolas" w:hAnsi="Consolas"/>
          <w:color w:val="225588"/>
          <w:sz w:val="20"/>
        </w:rPr>
        <w:t xml:space="preserve">  node src/index.js archive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