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3D1E"/>
          <w:sz w:val="52"/>
        </w:rPr>
        <w:br/>
        <w:br/>
        <w:br/>
        <w:br/>
        <w:br/>
        <w:br/>
        <w:t>AGENTIC PROJECT MANAGEMENT (APM)</w:t>
      </w:r>
    </w:p>
    <w:p>
      <w:pPr>
        <w:jc w:val="center"/>
      </w:pPr>
      <w:r>
        <w:rPr>
          <w:i/>
          <w:color w:val="555555"/>
          <w:sz w:val="30"/>
        </w:rPr>
        <w:t>Concept Notes, Framework Architecture, and Implementation Manual</w:t>
      </w:r>
    </w:p>
    <w:p>
      <w:pPr>
        <w:jc w:val="center"/>
      </w:pPr>
      <w:r>
        <w:rPr>
          <w:color w:val="777777"/>
          <w:sz w:val="20"/>
        </w:rPr>
        <w:br/>
        <w:br/>
        <w:br/>
        <w:br/>
        <w:br/>
        <w:br/>
        <w:br/>
        <w:br/>
        <w:br/>
        <w:t>Version 1.0.1</w:t>
        <w:br/>
        <w:t>Date: July 2026</w:t>
        <w:br/>
        <w:t>Author: APM Team &amp; Contributors</w:t>
        <w:br/>
        <w:t>Licensed under Mozilla Public License 2.0 (MPL-2.0)</w:t>
        <w:br/>
        <w:br/>
        <w:t>Developed for uknation/Agentic-Project-Manager</w:t>
      </w:r>
    </w:p>
    <w:p>
      <w:r>
        <w:br w:type="page"/>
      </w:r>
    </w:p>
    <w:p>
      <w:r>
        <w:rPr>
          <w:b/>
          <w:color w:val="7F3D1E"/>
          <w:sz w:val="32"/>
        </w:rPr>
        <w:t>Section 2: Table of Contents / Index (Part 1)</w:t>
      </w:r>
    </w:p>
    <w:p>
      <w:pPr>
        <w:spacing w:line="276" w:lineRule="auto" w:after="240"/>
      </w:pPr>
      <w:r>
        <w:t>This document represents the official system design reference, architectural specifications, and implementation guidelines for the Agentic Project Management (APM) framework. As software systems and project scopes expand, traditional project management techniques often fail to coordinate AI agent teams effectively.</w:t>
      </w:r>
    </w:p>
    <w:p>
      <w:pPr>
        <w:spacing w:line="276" w:lineRule="auto" w:after="240"/>
      </w:pPr>
      <w:r>
        <w:t>To navigate this comprehensive manual, use the index below which catalogs all topics covered from foundational concepts to sample case studies:</w:t>
        <w:br/>
        <w:t>- Chapter 1: Foundations of Agentic project Systems (Pages 4-11)</w:t>
        <w:br/>
        <w:t>- Chapter 2: The Core Agents: Planner, Manager, Workers (Pages 12-28)</w:t>
        <w:br/>
        <w:t>- Chapter 3: Workspace Schemas and Directory Standards (Pages 29-34)</w:t>
        <w:br/>
        <w:t>- Chapter 4: Command Line Interface Reference (Pages 35-42)</w:t>
        <w:br/>
        <w:t>- Chapter 5: Web UI Visualizer &amp; CRM Analytics (Pages 43-54)</w:t>
        <w:br/>
        <w:t>- Chapter 6: Security Protocols &amp; Leak Prevention (Pages 55-58)</w:t>
        <w:br/>
        <w:t>- Chapter 7: Practice Scenario Walkthroughs (Pages 59-68)</w:t>
        <w:br/>
        <w:t>- Chapter 8: Glossary, Licensing, and Legal Disclaimers (Pages 69-72)</w:t>
      </w:r>
    </w:p>
    <w:p>
      <w:r>
        <w:br w:type="page"/>
      </w:r>
    </w:p>
    <w:p>
      <w:r>
        <w:rPr>
          <w:b/>
          <w:color w:val="7F3D1E"/>
          <w:sz w:val="32"/>
        </w:rPr>
        <w:t>Section 3: Table of Contents / Index (Part 2)</w:t>
      </w:r>
    </w:p>
    <w:p>
      <w:pPr>
        <w:spacing w:line="276" w:lineRule="auto" w:after="240"/>
      </w:pPr>
      <w:r>
        <w:t>This index covers specific sections under the main chapters. For developer convenience, individual file paths and schema structures are documented alongside their associated execution scopes.</w:t>
      </w:r>
    </w:p>
    <w:p>
      <w:pPr>
        <w:spacing w:line="276" w:lineRule="auto" w:after="240"/>
      </w:pPr>
      <w:r>
        <w:t>Subsections &amp; Guides Index:</w:t>
        <w:br/>
        <w:t>- Section 2.1: Planner Prompts and Discovery Specs (Page 13)</w:t>
        <w:br/>
        <w:t>- Section 2.2: Manager Coordination Prompts (Page 19)</w:t>
        <w:br/>
        <w:t>- Section 2.3: Worker Implementation Guidelines (Page 24)</w:t>
        <w:br/>
        <w:t>- Section 3.1: milestone.json Syntax Rules (Page 30)</w:t>
        <w:br/>
        <w:t>- Section 3.2: employees.json Resource Profiles (Page 31)</w:t>
        <w:br/>
        <w:t>- Section 3.3: tasks.json Output Models (Page 32)</w:t>
        <w:br/>
        <w:t>- Section 4.1: CLI apm init Syntax (Page 36)</w:t>
        <w:br/>
        <w:t>- Section 4.2: CLI apm generate-tasks Workflow (Page 37)</w:t>
        <w:br/>
        <w:t>- Section 5.1: Gantt Chart Day-Rendering Algorithms (Page 45)</w:t>
        <w:br/>
        <w:t>- Section 5.2: CRM Workload Balance Computations (Page 51)</w:t>
        <w:br/>
        <w:t>- Section 6.1: Local Host Interface Binding Protocols (Page 55)</w:t>
        <w:br/>
        <w:t>- Section 6.2: XSS Injection Shielding &amp; Client Sanitizers (Page 57)</w:t>
      </w:r>
    </w:p>
    <w:p>
      <w:r>
        <w:br w:type="page"/>
      </w:r>
    </w:p>
    <w:p>
      <w:r>
        <w:rPr>
          <w:b/>
          <w:color w:val="7F3D1E"/>
          <w:sz w:val="32"/>
        </w:rPr>
        <w:t>Section 4: Executive Summary</w:t>
      </w:r>
    </w:p>
    <w:p>
      <w:pPr>
        <w:spacing w:line="276" w:lineRule="auto" w:after="240"/>
      </w:pPr>
      <w:r>
        <w:t>Agentic Project Management (APM) is an open-source toolset designed to coordinate autonomous AI agents working on complex software development lifecycles. Traditional single-session chats with Large Language Models (LLMs) suffer from context degradation, leading to hallucinated requirements and broken code as conversations scale.</w:t>
      </w:r>
    </w:p>
    <w:p>
      <w:pPr>
        <w:spacing w:line="276" w:lineRule="auto" w:after="240"/>
      </w:pPr>
      <w:r>
        <w:t>APM solves this limitation by introducing structured file boundaries and distinct, stateless agent sessions. By partitioning responsibilities between three specialized roles (Planner, Manager, and Workers), APM maintains project continuity across long-running development schedules. State resides outside the LLM context in persistent files, ensuring maximum data integrity and security.</w:t>
      </w:r>
    </w:p>
    <w:p>
      <w:r>
        <w:br w:type="page"/>
      </w:r>
    </w:p>
    <w:p>
      <w:r>
        <w:rPr>
          <w:b/>
          <w:color w:val="7F3D1E"/>
          <w:sz w:val="32"/>
        </w:rPr>
        <w:t>Section 5: Introduction to Agentic Project Management</w:t>
      </w:r>
    </w:p>
    <w:p>
      <w:pPr>
        <w:spacing w:line="276" w:lineRule="auto" w:after="240"/>
      </w:pPr>
      <w:r>
        <w:t>The rise of LLMs has transformed software development, shifting tasks from manual code-writing to interactive prompting. However, LLMs struggle to manage large codebases or complex project milestones due to context window constraints. When a conversation spans thousands of tokens, the LLM begins losing track of earlier instructions.</w:t>
      </w:r>
    </w:p>
    <w:p>
      <w:pPr>
        <w:spacing w:line="276" w:lineRule="auto" w:after="240"/>
      </w:pPr>
      <w:r>
        <w:t>APM provides a framework to model an entire engineering organization using coordinated AI agents. By isolating contexts and relying on structured project documents, APM enables developers to scale their AI assistants without hitting context limits. This manual details the concepts, rules, and scripts that make this coordination possible.</w:t>
      </w:r>
    </w:p>
    <w:p>
      <w:r>
        <w:br w:type="page"/>
      </w:r>
    </w:p>
    <w:p>
      <w:r>
        <w:rPr>
          <w:b/>
          <w:color w:val="7F3D1E"/>
          <w:sz w:val="32"/>
        </w:rPr>
        <w:t>Section 6: The Evolution from Agile to Agentic Systems</w:t>
      </w:r>
    </w:p>
    <w:p>
      <w:pPr>
        <w:spacing w:line="276" w:lineRule="auto" w:after="240"/>
      </w:pPr>
      <w:r>
        <w:t>For decades, Agile software development has governed engineering teams through sprints, standups, and retrospectives. While Agile optimizes human collaboration, it is not structured for automated agent execution. Agentic systems require concrete input states, explicit schemas, and deterministic validations.</w:t>
      </w:r>
    </w:p>
    <w:p>
      <w:pPr>
        <w:spacing w:line="276" w:lineRule="auto" w:after="240"/>
      </w:pPr>
      <w:r>
        <w:t>The transition to Agentic Project Management adapts Agile ideas like task estimation, resource tracking, and backlog refinement for AI systems. Instead of abstract human conversations, APM structures tasks into clear, machine-readable specifications, enabling automated verification and rapid iteration.</w:t>
      </w:r>
    </w:p>
    <w:p>
      <w:r>
        <w:br w:type="page"/>
      </w:r>
    </w:p>
    <w:p>
      <w:r>
        <w:rPr>
          <w:b/>
          <w:color w:val="7F3D1E"/>
          <w:sz w:val="32"/>
        </w:rPr>
        <w:t>Section 7: The Context Degradation Problem in LLMs</w:t>
      </w:r>
    </w:p>
    <w:p>
      <w:pPr>
        <w:spacing w:line="276" w:lineRule="auto" w:after="240"/>
      </w:pPr>
      <w:r>
        <w:t>As an LLM session progresses, the quantity of tokenized history grows. Modern transformers use attention mechanisms to weigh tokens, but as the window fills, the signal-to-noise ratio drops. Important requirements, security constraints, and variable schemas defined in earlier prompts are forgotten or blended together.</w:t>
      </w:r>
    </w:p>
    <w:p>
      <w:pPr>
        <w:spacing w:line="276" w:lineRule="auto" w:after="240"/>
      </w:pPr>
      <w:r>
        <w:t>This degradation leads to buggy code, syntax errors, and architectural drift. In APM, we prevent context degradation by ensuring that no single agent session is allowed to run indefinitely. By limiting the operational scope of each task and utilizing clean entry and exit points, the system maintains a high degree of reasoning accuracy.</w:t>
      </w:r>
    </w:p>
    <w:p>
      <w:r>
        <w:br w:type="page"/>
      </w:r>
    </w:p>
    <w:p>
      <w:r>
        <w:rPr>
          <w:b/>
          <w:color w:val="7F3D1E"/>
          <w:sz w:val="32"/>
        </w:rPr>
        <w:t>Section 8: Context Handoffs and Session Archiving</w:t>
      </w:r>
    </w:p>
    <w:p>
      <w:pPr>
        <w:spacing w:line="276" w:lineRule="auto" w:after="240"/>
      </w:pPr>
      <w:r>
        <w:t>When an agent session reaches its token threshold, APM performs a 'Handoff' rather than resetting the workspace. The current agent writes its working context, completed files, and next-step recommendations to a persistent state file.</w:t>
      </w:r>
    </w:p>
    <w:p>
      <w:pPr>
        <w:spacing w:line="276" w:lineRule="auto" w:after="240"/>
      </w:pPr>
      <w:r>
        <w:t>This state file is then read by a fresh, clean agent session. This mimics a human shifting shifts: the outgoing worker logs their state, and the incoming worker reads the log to continue without loss of information. Archiving old sessions keeps current memory windows compact and highly performant.</w:t>
      </w:r>
    </w:p>
    <w:p>
      <w:r>
        <w:br w:type="page"/>
      </w:r>
    </w:p>
    <w:p>
      <w:r>
        <w:rPr>
          <w:b/>
          <w:color w:val="7F3D1E"/>
          <w:sz w:val="32"/>
        </w:rPr>
        <w:t>Section 9: The Principle of Context Isolation</w:t>
      </w:r>
    </w:p>
    <w:p>
      <w:pPr>
        <w:spacing w:line="276" w:lineRule="auto" w:after="240"/>
      </w:pPr>
      <w:r>
        <w:t>A core rule of APM is context isolation. A Worker agent tasked with writing database schemas does not need to know about frontend CSS styling or landing page copy. Giving agents unnecessary information only increases token count and risk of confusion.</w:t>
      </w:r>
    </w:p>
    <w:p>
      <w:pPr>
        <w:spacing w:line="276" w:lineRule="auto" w:after="240"/>
      </w:pPr>
      <w:r>
        <w:t>APM ensures that each worker receives only the relevant milestone fields, the specific files they need to edit, and the target interfaces. This strict boundary minimizes noise, decreases API costs, and prevents code edits from leaking outside their assigned scope.</w:t>
      </w:r>
    </w:p>
    <w:p>
      <w:r>
        <w:br w:type="page"/>
      </w:r>
    </w:p>
    <w:p>
      <w:r>
        <w:rPr>
          <w:b/>
          <w:color w:val="7F3D1E"/>
          <w:sz w:val="32"/>
        </w:rPr>
        <w:t>Section 10: Key-Value Structure vs JSON in Prompting</w:t>
      </w:r>
    </w:p>
    <w:p>
      <w:pPr>
        <w:spacing w:line="276" w:lineRule="auto" w:after="240"/>
      </w:pPr>
      <w:r>
        <w:t>While JSON is excellent for data transfer, raw JSON prompts can sometimes lead to parser errors or formatting issues with LLMs. APM supports structured key-value lines for input prompts, formatting milestones into explicit lines like PROJECT_ID: &lt;val&gt; and MILESTONE_NAME: &lt;val&gt;.</w:t>
      </w:r>
    </w:p>
    <w:p>
      <w:pPr>
        <w:spacing w:line="276" w:lineRule="auto" w:after="240"/>
      </w:pPr>
      <w:r>
        <w:t>This key-value line structure is easier for LLMs to parse and edit without syntax errors. By standardizing these templates across the CLI and Web UI, the framework ensures high-fidelity instruction parsing and robust, reliable task output generation.</w:t>
      </w:r>
    </w:p>
    <w:p>
      <w:r>
        <w:br w:type="page"/>
      </w:r>
    </w:p>
    <w:p>
      <w:r>
        <w:rPr>
          <w:b/>
          <w:color w:val="7F3D1E"/>
          <w:sz w:val="32"/>
        </w:rPr>
        <w:t>Section 11: Human-in-the-Loop Mediation Principles</w:t>
      </w:r>
    </w:p>
    <w:p>
      <w:pPr>
        <w:spacing w:line="276" w:lineRule="auto" w:after="240"/>
      </w:pPr>
      <w:r>
        <w:t>APM is not designed to run entirely autonomously without supervision. AI systems require human-in-the-loop mediation to verify outputs, approve designs, and validate code correctness. You mediate exchanges by running the CLI commands or reviewing tasks in the Web UI.</w:t>
      </w:r>
    </w:p>
    <w:p>
      <w:pPr>
        <w:spacing w:line="276" w:lineRule="auto" w:after="240"/>
      </w:pPr>
      <w:r>
        <w:t>This setup ensures that you maintain control over the codebase. If an agent proposes a bad plan or incorrect task assignment, you can reject or modify it before it is committed to disk. This collaborative approach combines the speed of AI with the safety of human oversight.</w:t>
      </w:r>
    </w:p>
    <w:p>
      <w:r>
        <w:br w:type="page"/>
      </w:r>
    </w:p>
    <w:p>
      <w:r>
        <w:rPr>
          <w:b/>
          <w:color w:val="7F3D1E"/>
          <w:sz w:val="32"/>
        </w:rPr>
        <w:t>Section 12: The Architecture of the Planner Agent</w:t>
      </w:r>
    </w:p>
    <w:p>
      <w:pPr>
        <w:spacing w:line="276" w:lineRule="auto" w:after="240"/>
      </w:pPr>
      <w:r>
        <w:t>The Planner Agent is the first stage in the APM workflow. Its role is project discovery and requirement gathering. When you input a raw project idea, the Planner analyzes the scope, queries you for clarifications, and details the parameters of the project.</w:t>
      </w:r>
    </w:p>
    <w:p>
      <w:pPr>
        <w:spacing w:line="276" w:lineRule="auto" w:after="240"/>
      </w:pPr>
      <w:r>
        <w:t>The Planner works by decomposing your goals into concrete, structured documents. It establishes what needs to be built (Spec), how the tasks are organized (Plan), and the guidelines for execution (Rules). By structuring this data first, it sets up the Manager for success.</w:t>
      </w:r>
    </w:p>
    <w:p>
      <w:r>
        <w:br w:type="page"/>
      </w:r>
    </w:p>
    <w:p>
      <w:r>
        <w:rPr>
          <w:b/>
          <w:color w:val="7F3D1E"/>
          <w:sz w:val="32"/>
        </w:rPr>
        <w:t>Section 13: System Prompts for the Planner Agent</w:t>
      </w:r>
    </w:p>
    <w:p>
      <w:pPr>
        <w:spacing w:line="276" w:lineRule="auto" w:after="240"/>
      </w:pPr>
      <w:r>
        <w:t>The system prompt of the Planner instructs it to act as an expert project manager and system architect. It is configured to ask targeted questions about dependencies, database preferences, auth requirements, and testing frameworks.</w:t>
      </w:r>
    </w:p>
    <w:p>
      <w:pPr>
        <w:spacing w:line="276" w:lineRule="auto" w:after="240"/>
      </w:pPr>
      <w:r>
        <w:t>The Planner prompt forbids it from writing code. Instead, it focuses on architectural layout, API interface definitions, and boundary limits. This keeps its context window completely free of code syntax, allowing it to focus on high-level planning logic.</w:t>
      </w:r>
    </w:p>
    <w:p>
      <w:r>
        <w:br w:type="page"/>
      </w:r>
    </w:p>
    <w:p>
      <w:r>
        <w:rPr>
          <w:b/>
          <w:color w:val="7F3D1E"/>
          <w:sz w:val="32"/>
        </w:rPr>
        <w:t>Section 14: Input Documents for the Planner Agent</w:t>
      </w:r>
    </w:p>
    <w:p>
      <w:pPr>
        <w:spacing w:line="276" w:lineRule="auto" w:after="240"/>
      </w:pPr>
      <w:r>
        <w:t>The Planner takes raw inputs from the user, which can be unstructured text files, user stories, or rough milestone descriptions. It also reads any pre-existing repository layout patterns to ensure the generated spec fits the project's folder structure.</w:t>
      </w:r>
    </w:p>
    <w:p>
      <w:pPr>
        <w:spacing w:line="276" w:lineRule="auto" w:after="240"/>
      </w:pPr>
      <w:r>
        <w:t>By loading these input documents at startup, the Planner gains project-specific context. It aligns the milestone targets with existing architectural decisions, preventing it from suggesting incompatible tech stacks or folder structures.</w:t>
      </w:r>
    </w:p>
    <w:p>
      <w:r>
        <w:br w:type="page"/>
      </w:r>
    </w:p>
    <w:p>
      <w:r>
        <w:rPr>
          <w:b/>
          <w:color w:val="7F3D1E"/>
          <w:sz w:val="32"/>
        </w:rPr>
        <w:t>Section 15: Output Artifacts: The Spec Document</w:t>
      </w:r>
    </w:p>
    <w:p>
      <w:pPr>
        <w:spacing w:line="276" w:lineRule="auto" w:after="240"/>
      </w:pPr>
      <w:r>
        <w:t>The primary output of the Planner is the Spec document (usually saved as spec.md). The Spec defines the technical scope of the project, listing all API endpoints, database schemas, responsive layouts, and UI page specifications.</w:t>
      </w:r>
    </w:p>
    <w:p>
      <w:pPr>
        <w:spacing w:line="276" w:lineRule="auto" w:after="240"/>
      </w:pPr>
      <w:r>
        <w:t>This document serves as the single source of truth for the technical requirements. It is written in clean, hierarchical Markdown with unique IDs for each feature, making it easy for the Manager and Workers to reference throughout execution.</w:t>
      </w:r>
    </w:p>
    <w:p>
      <w:r>
        <w:br w:type="page"/>
      </w:r>
    </w:p>
    <w:p>
      <w:r>
        <w:rPr>
          <w:b/>
          <w:color w:val="7F3D1E"/>
          <w:sz w:val="32"/>
        </w:rPr>
        <w:t>Section 16: Output Artifacts: The Plan Document</w:t>
      </w:r>
    </w:p>
    <w:p>
      <w:pPr>
        <w:spacing w:line="276" w:lineRule="auto" w:after="240"/>
      </w:pPr>
      <w:r>
        <w:t>The Plan document (plan.md) organizes the execution phases of the milestone. It lists the tasks in sequential order, marking dependencies, critical paths, and estimated task durations.</w:t>
      </w:r>
    </w:p>
    <w:p>
      <w:pPr>
        <w:spacing w:line="276" w:lineRule="auto" w:after="240"/>
      </w:pPr>
      <w:r>
        <w:t>Unlike a static timeline, the Plan document serves as a dynamic map. It allows the Manager to track which tasks are blocked by incomplete dependencies, helping it optimize assignments and prevent bottlenecks during execution.</w:t>
      </w:r>
    </w:p>
    <w:p>
      <w:r>
        <w:br w:type="page"/>
      </w:r>
    </w:p>
    <w:p>
      <w:r>
        <w:rPr>
          <w:b/>
          <w:color w:val="7F3D1E"/>
          <w:sz w:val="32"/>
        </w:rPr>
        <w:t>Section 17: Output Artifacts: The Rules Document</w:t>
      </w:r>
    </w:p>
    <w:p>
      <w:pPr>
        <w:spacing w:line="276" w:lineRule="auto" w:after="240"/>
      </w:pPr>
      <w:r>
        <w:t>The Rules document (rules.md or AGENTS.md) defines the coding guidelines and constraints for the project. This includes linting rules, naming conventions, directory paths, test requirements, and security practices.</w:t>
      </w:r>
    </w:p>
    <w:p>
      <w:pPr>
        <w:spacing w:line="276" w:lineRule="auto" w:after="240"/>
      </w:pPr>
      <w:r>
        <w:t>Every Worker agent inherits these rules at the start of their session. This ensures that even if different LLM models are used, they all output code that conforms to the same style, structure, and quality standards.</w:t>
      </w:r>
    </w:p>
    <w:p>
      <w:r>
        <w:br w:type="page"/>
      </w:r>
    </w:p>
    <w:p>
      <w:r>
        <w:rPr>
          <w:b/>
          <w:color w:val="7F3D1E"/>
          <w:sz w:val="32"/>
        </w:rPr>
        <w:t>Section 18: The Architecture of the Manager Agent</w:t>
      </w:r>
    </w:p>
    <w:p>
      <w:pPr>
        <w:spacing w:line="276" w:lineRule="auto" w:after="240"/>
      </w:pPr>
      <w:r>
        <w:t>The Manager Agent is the orchestrator of the execution phase. Once the Planner has created the Spec, Plan, and Rules, the Manager reads these documents and coordinates the tasks.</w:t>
      </w:r>
    </w:p>
    <w:p>
      <w:pPr>
        <w:spacing w:line="276" w:lineRule="auto" w:after="240"/>
      </w:pPr>
      <w:r>
        <w:t>The Manager does not write code or execute tests directly. Instead, it acts as a controller: it assigns tasks to Workers, reads worker logs, updates the project tracker, and coordinates handoffs when context limits are reached.</w:t>
      </w:r>
    </w:p>
    <w:p>
      <w:r>
        <w:br w:type="page"/>
      </w:r>
    </w:p>
    <w:p>
      <w:r>
        <w:rPr>
          <w:b/>
          <w:color w:val="7F3D1E"/>
          <w:sz w:val="32"/>
        </w:rPr>
        <w:t>Section 19: System Prompts for the Manager Agent</w:t>
      </w:r>
    </w:p>
    <w:p>
      <w:pPr>
        <w:spacing w:line="276" w:lineRule="auto" w:after="240"/>
      </w:pPr>
      <w:r>
        <w:t>The system prompt of the Manager configures it to act as a strict technical coordinator. It is instructed to read the plan, verify task completion against the Spec, and ensure that dependencies are completed before unlocking downstream tasks.</w:t>
      </w:r>
    </w:p>
    <w:p>
      <w:pPr>
        <w:spacing w:line="276" w:lineRule="auto" w:after="240"/>
      </w:pPr>
      <w:r>
        <w:t>It is also trained to monitor context token counts. If a session grows too large, the Manager prompt guides it to perform a structured handoff, writing its current state to a manifest and recommending the startup commands for the next session.</w:t>
      </w:r>
    </w:p>
    <w:p>
      <w:r>
        <w:br w:type="page"/>
      </w:r>
    </w:p>
    <w:p>
      <w:r>
        <w:rPr>
          <w:b/>
          <w:color w:val="7F3D1E"/>
          <w:sz w:val="32"/>
        </w:rPr>
        <w:t>Section 20: Input Documents for the Manager Agent</w:t>
      </w:r>
    </w:p>
    <w:p>
      <w:pPr>
        <w:spacing w:line="276" w:lineRule="auto" w:after="240"/>
      </w:pPr>
      <w:r>
        <w:t>The Manager loads the current project workspace documents at startup: `spec.md`, `plan.md`, `rules.md`, and the active task list. It also reads the resource files listing available team members and their roles.</w:t>
      </w:r>
    </w:p>
    <w:p>
      <w:pPr>
        <w:spacing w:line="276" w:lineRule="auto" w:after="240"/>
      </w:pPr>
      <w:r>
        <w:t>This allows the Manager to maintain a complete view of project state. It matches tasks to the best-suited employees and ensures all assignments remain aligned with the milestone start and end dates.</w:t>
      </w:r>
    </w:p>
    <w:p>
      <w:r>
        <w:br w:type="page"/>
      </w:r>
    </w:p>
    <w:p>
      <w:r>
        <w:rPr>
          <w:b/>
          <w:color w:val="7F3D1E"/>
          <w:sz w:val="32"/>
        </w:rPr>
        <w:t>Section 21: Output Artifacts: Task Assignments</w:t>
      </w:r>
    </w:p>
    <w:p>
      <w:pPr>
        <w:spacing w:line="276" w:lineRule="auto" w:after="240"/>
      </w:pPr>
      <w:r>
        <w:t>The Manager outputs individual Task prompts for Workers. Each task prompt is a self-contained markdown document describing what the worker needs to do, which files to edit, what APIs to use, and how to verify their work.</w:t>
      </w:r>
    </w:p>
    <w:p>
      <w:pPr>
        <w:spacing w:line="276" w:lineRule="auto" w:after="240"/>
      </w:pPr>
      <w:r>
        <w:t>By generating these highly structured task prompts, the Manager isolates the Worker's scope. The worker only needs to read its task prompt and the target files, keeping its context clean and focused on implementation details.</w:t>
      </w:r>
    </w:p>
    <w:p>
      <w:r>
        <w:br w:type="page"/>
      </w:r>
    </w:p>
    <w:p>
      <w:r>
        <w:rPr>
          <w:b/>
          <w:color w:val="7F3D1E"/>
          <w:sz w:val="32"/>
        </w:rPr>
        <w:t>Section 22: Output Artifacts: State Updates</w:t>
      </w:r>
    </w:p>
    <w:p>
      <w:pPr>
        <w:spacing w:line="276" w:lineRule="auto" w:after="240"/>
      </w:pPr>
      <w:r>
        <w:t>As tasks are completed and verified, the Manager updates the central project tracker file (`tracker.md`). It records which tasks are complete, in progress, or blocked, along with the completion dates and developer logs.</w:t>
      </w:r>
    </w:p>
    <w:p>
      <w:pPr>
        <w:spacing w:line="276" w:lineRule="auto" w:after="240"/>
      </w:pPr>
      <w:r>
        <w:t>This tracker file provides visibility for human developers. By looking at `tracker.md` or opening the Web UI, you can see the project's progress, identify bottleneck tasks, and review the velocity of the AI agent team.</w:t>
      </w:r>
    </w:p>
    <w:p>
      <w:r>
        <w:br w:type="page"/>
      </w:r>
    </w:p>
    <w:p>
      <w:r>
        <w:rPr>
          <w:b/>
          <w:color w:val="7F3D1E"/>
          <w:sz w:val="32"/>
        </w:rPr>
        <w:t>Section 23: The Architecture of the Worker Agent</w:t>
      </w:r>
    </w:p>
    <w:p>
      <w:pPr>
        <w:spacing w:line="276" w:lineRule="auto" w:after="240"/>
      </w:pPr>
      <w:r>
        <w:t>The Worker Agent is the executor of the code. It is spawned to handle a single task prompt generated by the Manager. It has access to file editing tools, terminal command executors, and test scripts.</w:t>
      </w:r>
    </w:p>
    <w:p>
      <w:pPr>
        <w:spacing w:line="276" w:lineRule="auto" w:after="240"/>
      </w:pPr>
      <w:r>
        <w:t>The Worker's environment is highly focused. It does not carry the memory of other tasks or global project discussions. It operates strictly within its assigned files, executes its tasks, runs local tests to verify changes, and then terminates.</w:t>
      </w:r>
    </w:p>
    <w:p>
      <w:r>
        <w:br w:type="page"/>
      </w:r>
    </w:p>
    <w:p>
      <w:r>
        <w:rPr>
          <w:b/>
          <w:color w:val="7F3D1E"/>
          <w:sz w:val="32"/>
        </w:rPr>
        <w:t>Section 24: System Prompts for the Worker Agent</w:t>
      </w:r>
    </w:p>
    <w:p>
      <w:pPr>
        <w:spacing w:line="276" w:lineRule="auto" w:after="240"/>
      </w:pPr>
      <w:r>
        <w:t>The system prompt of the Worker configures it to act as a focused software developer in a specific domain (e.g. backend developer, UI engineer, or technical writer). It is instructed to follow the project's coding rules and style guidelines.</w:t>
      </w:r>
    </w:p>
    <w:p>
      <w:pPr>
        <w:spacing w:line="276" w:lineRule="auto" w:after="240"/>
      </w:pPr>
      <w:r>
        <w:t>The prompt forces the Worker to run validations before reporting completion. It must run test scripts and verify syntax, ensuring that no broken code is committed back to the repository.</w:t>
      </w:r>
    </w:p>
    <w:p>
      <w:r>
        <w:br w:type="page"/>
      </w:r>
    </w:p>
    <w:p>
      <w:r>
        <w:rPr>
          <w:b/>
          <w:color w:val="7F3D1E"/>
          <w:sz w:val="32"/>
        </w:rPr>
        <w:t>Section 25: Input Documents for the Worker Agent</w:t>
      </w:r>
    </w:p>
    <w:p>
      <w:pPr>
        <w:spacing w:line="276" w:lineRule="auto" w:after="240"/>
      </w:pPr>
      <w:r>
        <w:t>The Worker loads its assigned task prompt, the rules document (`rules.md`), and the source files it has been directed to modify. This keeps its memory footprint small and focused.</w:t>
      </w:r>
    </w:p>
    <w:p>
      <w:pPr>
        <w:spacing w:line="276" w:lineRule="auto" w:after="240"/>
      </w:pPr>
      <w:r>
        <w:t>Because it only loads the necessary files, the Worker has plenty of room in its context window for reasoning. This allows it to write cleaner, more complete code and handle complex logic without hitting token limit degradation.</w:t>
      </w:r>
    </w:p>
    <w:p>
      <w:r>
        <w:br w:type="page"/>
      </w:r>
    </w:p>
    <w:p>
      <w:r>
        <w:rPr>
          <w:b/>
          <w:color w:val="7F3D1E"/>
          <w:sz w:val="32"/>
        </w:rPr>
        <w:t>Section 26: Output Artifacts: Code Deliverables</w:t>
      </w:r>
    </w:p>
    <w:p>
      <w:pPr>
        <w:spacing w:line="276" w:lineRule="auto" w:after="240"/>
      </w:pPr>
      <w:r>
        <w:t>The primary output of the Worker is code modifications committed directly to the project files. This can include new files, refactored classes, updated stylesheets, or expanded test suites.</w:t>
      </w:r>
    </w:p>
    <w:p>
      <w:pPr>
        <w:spacing w:line="276" w:lineRule="auto" w:after="240"/>
      </w:pPr>
      <w:r>
        <w:t>All code changes are formatted using standard syntax structures. The Worker ensures that edits remain local to the assigned components, preventing unintended side effects in unrelated areas of the repository.</w:t>
      </w:r>
    </w:p>
    <w:p>
      <w:r>
        <w:br w:type="page"/>
      </w:r>
    </w:p>
    <w:p>
      <w:r>
        <w:rPr>
          <w:b/>
          <w:color w:val="7F3D1E"/>
          <w:sz w:val="32"/>
        </w:rPr>
        <w:t>Section 27: Output Artifacts: Verification Logs</w:t>
      </w:r>
    </w:p>
    <w:p>
      <w:pPr>
        <w:spacing w:line="276" w:lineRule="auto" w:after="240"/>
      </w:pPr>
      <w:r>
        <w:t>Upon task completion, the Worker writes a verification log. This log describes the changes made, the tests executed, the test results, and any warnings or notes for the Manager.</w:t>
      </w:r>
    </w:p>
    <w:p>
      <w:pPr>
        <w:spacing w:line="276" w:lineRule="auto" w:after="240"/>
      </w:pPr>
      <w:r>
        <w:t>This verification log is read by the Manager to determine whether the task can be marked complete. If the tests failed, the Manager rejects the output and directs the Worker to resolve the issues.</w:t>
      </w:r>
    </w:p>
    <w:p>
      <w:r>
        <w:br w:type="page"/>
      </w:r>
    </w:p>
    <w:p>
      <w:r>
        <w:rPr>
          <w:b/>
          <w:color w:val="7F3D1E"/>
          <w:sz w:val="32"/>
        </w:rPr>
        <w:t>Section 28: Communications Protocols between Agents</w:t>
      </w:r>
    </w:p>
    <w:p>
      <w:pPr>
        <w:spacing w:line="276" w:lineRule="auto" w:after="240"/>
      </w:pPr>
      <w:r>
        <w:t>Agents communicate asynchronously through structured files in the workspace. The Planner writes specifications, the Manager reads them to schedule tasks, the Worker reads task prompts to write code, and the Manager reviews the worker's logs.</w:t>
      </w:r>
    </w:p>
    <w:p>
      <w:pPr>
        <w:spacing w:line="276" w:lineRule="auto" w:after="240"/>
      </w:pPr>
      <w:r>
        <w:t>This file-based messaging protocol keeps all coordination auditable. You can inspect the files at any stage of the lifecycle, modify the messages, or override agent decisions, maintaining complete control over the workspace.</w:t>
      </w:r>
    </w:p>
    <w:p>
      <w:r>
        <w:br w:type="page"/>
      </w:r>
    </w:p>
    <w:p>
      <w:r>
        <w:rPr>
          <w:b/>
          <w:color w:val="7F3D1E"/>
          <w:sz w:val="32"/>
        </w:rPr>
        <w:t>Section 29: Directory Structure and Repository Organization</w:t>
      </w:r>
    </w:p>
    <w:p>
      <w:pPr>
        <w:spacing w:line="276" w:lineRule="auto" w:after="240"/>
      </w:pPr>
      <w:r>
        <w:t>A standard APM project organizes its configuration and memory templates inside the `templates/` and `src/` directories. Configuration details reside in `milestone.json` and `employees.json` at the root of the workspace.</w:t>
      </w:r>
    </w:p>
    <w:p>
      <w:pPr>
        <w:spacing w:line="276" w:lineRule="auto" w:after="240"/>
      </w:pPr>
      <w:r>
        <w:t>By maintaining a standardized directory layout, APM commands can easily read inputs and write outputs without configuration overhead. This consistent structure allows new developers to quickly understand the project layout.</w:t>
      </w:r>
    </w:p>
    <w:p>
      <w:r>
        <w:br w:type="page"/>
      </w:r>
    </w:p>
    <w:p>
      <w:r>
        <w:rPr>
          <w:b/>
          <w:color w:val="7F3D1E"/>
          <w:sz w:val="32"/>
        </w:rPr>
        <w:t>Section 30: The milestone.json File Schema</w:t>
      </w:r>
    </w:p>
    <w:p>
      <w:pPr>
        <w:spacing w:line="276" w:lineRule="auto" w:after="240"/>
      </w:pPr>
      <w:r>
        <w:t>The `milestone.json` file defines the goals, description, and timeline of the current project milestone. It contains keys like `PROJECT_ID`, `MILESTONE_NAME`, `MILESTONE_DESCRIPTION`, `MILESTONE_START`, and `MILESTONE_END`.</w:t>
      </w:r>
    </w:p>
    <w:p>
      <w:pPr>
        <w:spacing w:line="276" w:lineRule="auto" w:after="240"/>
      </w:pPr>
      <w:r>
        <w:t>This file sets the boundary dates and goals for the Task Generation Agent. The system parses this JSON to instruct the LLM on scheduling limits, ensuring all generated task dates fall strictly within the defined start and end dates.</w:t>
      </w:r>
    </w:p>
    <w:p>
      <w:r>
        <w:br w:type="page"/>
      </w:r>
    </w:p>
    <w:p>
      <w:r>
        <w:rPr>
          <w:b/>
          <w:color w:val="7F3D1E"/>
          <w:sz w:val="32"/>
        </w:rPr>
        <w:t>Section 31: The employees.json File Schema</w:t>
      </w:r>
    </w:p>
    <w:p>
      <w:pPr>
        <w:spacing w:line="276" w:lineRule="auto" w:after="240"/>
      </w:pPr>
      <w:r>
        <w:t>The `employees.json` file contains a list of available resources for the project. Each employee profile includes `Employee_ID`, `Employee_Name`, `Role`, and `Department`.</w:t>
      </w:r>
    </w:p>
    <w:p>
      <w:pPr>
        <w:spacing w:line="276" w:lineRule="auto" w:after="240"/>
      </w:pPr>
      <w:r>
        <w:t>The Task Generation Agent reads this list to assign tasks. It matches task requirements with developer roles, ensuring backend tasks are assigned to backend developers and UI tasks to frontend developers.</w:t>
      </w:r>
    </w:p>
    <w:p>
      <w:r>
        <w:br w:type="page"/>
      </w:r>
    </w:p>
    <w:p>
      <w:r>
        <w:rPr>
          <w:b/>
          <w:color w:val="7F3D1E"/>
          <w:sz w:val="32"/>
        </w:rPr>
        <w:t>Section 32: The tasks.json File Schema</w:t>
      </w:r>
    </w:p>
    <w:p>
      <w:pPr>
        <w:spacing w:line="276" w:lineRule="auto" w:after="240"/>
      </w:pPr>
      <w:r>
        <w:t>The `tasks.json` file contains the complete list of decomposed tasks generated by the agent. Each task entry defines `task_id`, `task_name`, `assigned_to`, `start_date`, `end_date`, `priority`, `estimated_hours`, and `dependencies`.</w:t>
      </w:r>
    </w:p>
    <w:p>
      <w:pPr>
        <w:spacing w:line="276" w:lineRule="auto" w:after="240"/>
      </w:pPr>
      <w:r>
        <w:t>This schema serves as the data model for the Web UI. The Timeline, Kanban, and Table views read this file to populate schedules and charts, and the editor writes updates directly back to this JSON structure.</w:t>
      </w:r>
    </w:p>
    <w:p>
      <w:r>
        <w:br w:type="page"/>
      </w:r>
    </w:p>
    <w:p>
      <w:r>
        <w:rPr>
          <w:b/>
          <w:color w:val="7F3D1E"/>
          <w:sz w:val="32"/>
        </w:rPr>
        <w:t>Section 33: Memory Layout: templates/apm/memory/index.md</w:t>
      </w:r>
    </w:p>
    <w:p>
      <w:pPr>
        <w:spacing w:line="276" w:lineRule="auto" w:after="240"/>
      </w:pPr>
      <w:r>
        <w:t>The memory template file acts as the working log for agent sessions. It is where agents record milestone progress, completed task descriptions, architectural notes, and future considerations.</w:t>
      </w:r>
    </w:p>
    <w:p>
      <w:pPr>
        <w:spacing w:line="276" w:lineRule="auto" w:after="240"/>
      </w:pPr>
      <w:r>
        <w:t>This file is updated during the Handoff process. By reading the memory file, the next agent session picks up where the last one left off, ensuring continuity without carrying long raw conversation histories.</w:t>
      </w:r>
    </w:p>
    <w:p>
      <w:r>
        <w:br w:type="page"/>
      </w:r>
    </w:p>
    <w:p>
      <w:r>
        <w:rPr>
          <w:b/>
          <w:color w:val="7F3D1E"/>
          <w:sz w:val="32"/>
        </w:rPr>
        <w:t>Section 34: Checkpoint Files and Status Tracking</w:t>
      </w:r>
    </w:p>
    <w:p>
      <w:pPr>
        <w:spacing w:line="276" w:lineRule="auto" w:after="240"/>
      </w:pPr>
      <w:r>
        <w:t>Checkpoint files are created during long-running tasks. They store intermediate workspace snapshots, list active sessions, and record tool logs.</w:t>
      </w:r>
    </w:p>
    <w:p>
      <w:pPr>
        <w:spacing w:line="276" w:lineRule="auto" w:after="240"/>
      </w:pPr>
      <w:r>
        <w:t>These checkpoints serve as recovery points. If a network error occurs or a process fails midway, you can recover the session from the last checkpoint file instead of starting the entire decomposition process from scratch.</w:t>
      </w:r>
    </w:p>
    <w:p>
      <w:r>
        <w:br w:type="page"/>
      </w:r>
    </w:p>
    <w:p>
      <w:r>
        <w:rPr>
          <w:b/>
          <w:color w:val="7F3D1E"/>
          <w:sz w:val="32"/>
        </w:rPr>
        <w:t>Section 35: Standardized CLI Syntax Rules</w:t>
      </w:r>
    </w:p>
    <w:p>
      <w:pPr>
        <w:spacing w:line="276" w:lineRule="auto" w:after="240"/>
      </w:pPr>
      <w:r>
        <w:t>The APM CLI provides commands to initialize, generate, status-track, and manage project tasks. All commands follow a consistent syntax pattern: `apm &lt;command&gt; [options]`.</w:t>
      </w:r>
    </w:p>
    <w:p>
      <w:pPr>
        <w:spacing w:line="276" w:lineRule="auto" w:after="240"/>
      </w:pPr>
      <w:r>
        <w:t>This standard syntax allows developers to easily run tasks from their terminal. Error codes, console styling, and help logs are consistent across all CLI entry points.</w:t>
      </w:r>
    </w:p>
    <w:p>
      <w:r>
        <w:br w:type="page"/>
      </w:r>
    </w:p>
    <w:p>
      <w:r>
        <w:rPr>
          <w:b/>
          <w:color w:val="7F3D1E"/>
          <w:sz w:val="32"/>
        </w:rPr>
        <w:t>Section 36: Command Reference: apm init</w:t>
      </w:r>
    </w:p>
    <w:p>
      <w:pPr>
        <w:spacing w:line="276" w:lineRule="auto" w:after="240"/>
      </w:pPr>
      <w:r>
        <w:t>The `apm init` command initializes a new APM workspace in the current directory. It creates default folders, writes configuration templates (`milestone.json`, `employees.json`), and sets up initial markdown guidelines.</w:t>
      </w:r>
    </w:p>
    <w:p>
      <w:pPr>
        <w:spacing w:line="276" w:lineRule="auto" w:after="240"/>
      </w:pPr>
      <w:r>
        <w:t>This command prepares a project folder for agent coordination. It ensures that all required structures are in place before any tasks are generated or assigned.</w:t>
      </w:r>
    </w:p>
    <w:p>
      <w:r>
        <w:br w:type="page"/>
      </w:r>
    </w:p>
    <w:p>
      <w:r>
        <w:rPr>
          <w:b/>
          <w:color w:val="7F3D1E"/>
          <w:sz w:val="32"/>
        </w:rPr>
        <w:t>Section 37: Command Reference: apm generate-tasks</w:t>
      </w:r>
    </w:p>
    <w:p>
      <w:pPr>
        <w:spacing w:line="276" w:lineRule="auto" w:after="240"/>
      </w:pPr>
      <w:r>
        <w:t>The `apm generate-tasks` command reads `milestone.json` and `employees.json` and calls the Task Generation Agent via the configured LLM provider to decompose the milestone into a detailed task schedule.</w:t>
      </w:r>
    </w:p>
    <w:p>
      <w:pPr>
        <w:spacing w:line="276" w:lineRule="auto" w:after="240"/>
      </w:pPr>
      <w:r>
        <w:t>It formats inputs into key-value prompts, validates the LLM's JSON response against dates and resources, and writes the structured outputs directly to `tasks.json` in the workspace.</w:t>
      </w:r>
    </w:p>
    <w:p>
      <w:r>
        <w:br w:type="page"/>
      </w:r>
    </w:p>
    <w:p>
      <w:r>
        <w:rPr>
          <w:b/>
          <w:color w:val="7F3D1E"/>
          <w:sz w:val="32"/>
        </w:rPr>
        <w:t>Section 38: Command Reference: apm status</w:t>
      </w:r>
    </w:p>
    <w:p>
      <w:pPr>
        <w:spacing w:line="276" w:lineRule="auto" w:after="240"/>
      </w:pPr>
      <w:r>
        <w:t>The `apm status` command provides a console-based overview of the current workspace state. It summaries total tasks, completed tasks, estimated hours, and resource workloads.</w:t>
      </w:r>
    </w:p>
    <w:p>
      <w:pPr>
        <w:spacing w:line="276" w:lineRule="auto" w:after="240"/>
      </w:pPr>
      <w:r>
        <w:t>This command offers a quick way to check project status without launching the Web UI. It is ideal for developers who prefer staying in the terminal.</w:t>
      </w:r>
    </w:p>
    <w:p>
      <w:r>
        <w:br w:type="page"/>
      </w:r>
    </w:p>
    <w:p>
      <w:r>
        <w:rPr>
          <w:b/>
          <w:color w:val="7F3D1E"/>
          <w:sz w:val="32"/>
        </w:rPr>
        <w:t>Section 39: Command Reference: apm add and apm remove</w:t>
      </w:r>
    </w:p>
    <w:p>
      <w:pPr>
        <w:spacing w:line="276" w:lineRule="auto" w:after="240"/>
      </w:pPr>
      <w:r>
        <w:t>The `apm add` and `apm remove` commands allow developers to manually add or remove tasks from the active task list via the terminal.</w:t>
      </w:r>
    </w:p>
    <w:p>
      <w:pPr>
        <w:spacing w:line="276" w:lineRule="auto" w:after="240"/>
      </w:pPr>
      <w:r>
        <w:t>These commands update `tasks.json` directly. They are useful for quickly tweaking the schedule without opening the full editor interface.</w:t>
      </w:r>
    </w:p>
    <w:p>
      <w:r>
        <w:br w:type="page"/>
      </w:r>
    </w:p>
    <w:p>
      <w:r>
        <w:rPr>
          <w:b/>
          <w:color w:val="7F3D1E"/>
          <w:sz w:val="32"/>
        </w:rPr>
        <w:t>Section 40: Command Reference: apm update</w:t>
      </w:r>
    </w:p>
    <w:p>
      <w:pPr>
        <w:spacing w:line="276" w:lineRule="auto" w:after="240"/>
      </w:pPr>
      <w:r>
        <w:t>The `apm update` command updates existing task details (like assignee, priority, or dates) from the command line.</w:t>
      </w:r>
    </w:p>
    <w:p>
      <w:pPr>
        <w:spacing w:line="276" w:lineRule="auto" w:after="240"/>
      </w:pPr>
      <w:r>
        <w:t>It validates that updated values conform to the workspace boundaries, preventing users from assigning tasks to invalid resources or setting incorrect schedules.</w:t>
      </w:r>
    </w:p>
    <w:p>
      <w:r>
        <w:br w:type="page"/>
      </w:r>
    </w:p>
    <w:p>
      <w:r>
        <w:rPr>
          <w:b/>
          <w:color w:val="7F3D1E"/>
          <w:sz w:val="32"/>
        </w:rPr>
        <w:t>Section 41: Command Reference: apm archive</w:t>
      </w:r>
    </w:p>
    <w:p>
      <w:pPr>
        <w:spacing w:line="276" w:lineRule="auto" w:after="240"/>
      </w:pPr>
      <w:r>
        <w:t>The `apm archive` command bundles completed milestone tasks and memory logs into a zip file inside the archive directory.</w:t>
      </w:r>
    </w:p>
    <w:p>
      <w:pPr>
        <w:spacing w:line="276" w:lineRule="auto" w:after="240"/>
      </w:pPr>
      <w:r>
        <w:t>This archives the project history, freeing up active workspace folders while preserving data for future audits or reference.</w:t>
      </w:r>
    </w:p>
    <w:p>
      <w:r>
        <w:br w:type="page"/>
      </w:r>
    </w:p>
    <w:p>
      <w:r>
        <w:rPr>
          <w:b/>
          <w:color w:val="7F3D1E"/>
          <w:sz w:val="32"/>
        </w:rPr>
        <w:t>Section 42: Command Reference: apm ui</w:t>
      </w:r>
    </w:p>
    <w:p>
      <w:pPr>
        <w:spacing w:line="276" w:lineRule="auto" w:after="240"/>
      </w:pPr>
      <w:r>
        <w:t>The `apm ui` command launches the Node.js HTTP server on port 3000 (binding to 127.0.0.1) and opens the interactive Project Management Web UI in the default browser.</w:t>
      </w:r>
    </w:p>
    <w:p>
      <w:pPr>
        <w:spacing w:line="276" w:lineRule="auto" w:after="240"/>
      </w:pPr>
      <w:r>
        <w:t>This starts the local web server, serving the client files and handling API requests for loading, editing, and decomposing tasks.</w:t>
      </w:r>
    </w:p>
    <w:p>
      <w:r>
        <w:br w:type="page"/>
      </w:r>
    </w:p>
    <w:p>
      <w:r>
        <w:rPr>
          <w:b/>
          <w:color w:val="7F3D1E"/>
          <w:sz w:val="32"/>
        </w:rPr>
        <w:t>Section 43: Web UI Dashboard Overview</w:t>
      </w:r>
    </w:p>
    <w:p>
      <w:pPr>
        <w:spacing w:line="276" w:lineRule="auto" w:after="240"/>
      </w:pPr>
      <w:r>
        <w:t>The Web UI provides a graphical workspace for managing milestones and schedules. It includes sidebar navigation, stats summary boxes, workspace inputs, and output views.</w:t>
      </w:r>
    </w:p>
    <w:p>
      <w:pPr>
        <w:spacing w:line="276" w:lineRule="auto" w:after="240"/>
      </w:pPr>
      <w:r>
        <w:t>Designed to be responsive and intuitive, it allows users to easily toggle between views, configure settings, edit tasks, and save their changes.</w:t>
      </w:r>
    </w:p>
    <w:p>
      <w:r>
        <w:br w:type="page"/>
      </w:r>
    </w:p>
    <w:p>
      <w:r>
        <w:rPr>
          <w:b/>
          <w:color w:val="7F3D1E"/>
          <w:sz w:val="32"/>
        </w:rPr>
        <w:t>Section 44: The Gantt Chart Visualizer Layout</w:t>
      </w:r>
    </w:p>
    <w:p>
      <w:pPr>
        <w:spacing w:line="276" w:lineRule="auto" w:after="240"/>
      </w:pPr>
      <w:r>
        <w:t>The Gantt Timeline displays tasks along a calendar grid, mapping task schedules to days. It provides a visual representation of task overlaps and project duration.</w:t>
      </w:r>
    </w:p>
    <w:p>
      <w:pPr>
        <w:spacing w:line="276" w:lineRule="auto" w:after="240"/>
      </w:pPr>
      <w:r>
        <w:t>This view helps identify critical paths and scheduling conflicts. Hovering over a task bar displays a popup details box containing estimated hours, status, and dependencies.</w:t>
      </w:r>
    </w:p>
    <w:p>
      <w:r>
        <w:br w:type="page"/>
      </w:r>
    </w:p>
    <w:p>
      <w:r>
        <w:rPr>
          <w:b/>
          <w:color w:val="7F3D1E"/>
          <w:sz w:val="32"/>
        </w:rPr>
        <w:t>Section 45: The Gantt Chart Day-Rendering Engine</w:t>
      </w:r>
    </w:p>
    <w:p>
      <w:pPr>
        <w:spacing w:line="276" w:lineRule="auto" w:after="240"/>
      </w:pPr>
      <w:r>
        <w:t>The day-rendering engine dynamically calculates dates and maps them to grid columns. It supports daily, weekly, and monthly views, adjusting column widths based on the viewport.</w:t>
      </w:r>
    </w:p>
    <w:p>
      <w:pPr>
        <w:spacing w:line="276" w:lineRule="auto" w:after="240"/>
      </w:pPr>
      <w:r>
        <w:t>Written in clean, vanilla JS, it calculates offsets relative to the milestone start date to ensure task bars align accurately with calendar days.</w:t>
      </w:r>
    </w:p>
    <w:p>
      <w:r>
        <w:br w:type="page"/>
      </w:r>
    </w:p>
    <w:p>
      <w:r>
        <w:rPr>
          <w:b/>
          <w:color w:val="7F3D1E"/>
          <w:sz w:val="32"/>
        </w:rPr>
        <w:t>Section 46: The Gantt Chart Interactive Drag &amp; Resize</w:t>
      </w:r>
    </w:p>
    <w:p>
      <w:pPr>
        <w:spacing w:line="276" w:lineRule="auto" w:after="240"/>
      </w:pPr>
      <w:r>
        <w:t>Users can drag task bars to reschedule them or resize the bar edges to adjust estimates. The UI updates the start/end dates and durations in real-time.</w:t>
      </w:r>
    </w:p>
    <w:p>
      <w:pPr>
        <w:spacing w:line="276" w:lineRule="auto" w:after="240"/>
      </w:pPr>
      <w:r>
        <w:t>These updates are stored in the client-side data state and saved back to the workspace JSON when the user clicks 'Save tasks.json'.</w:t>
      </w:r>
    </w:p>
    <w:p>
      <w:r>
        <w:br w:type="page"/>
      </w:r>
    </w:p>
    <w:p>
      <w:r>
        <w:rPr>
          <w:b/>
          <w:color w:val="7F3D1E"/>
          <w:sz w:val="32"/>
        </w:rPr>
        <w:t>Section 47: The Kanban Board Column Architecture</w:t>
      </w:r>
    </w:p>
    <w:p>
      <w:pPr>
        <w:spacing w:line="276" w:lineRule="auto" w:after="240"/>
      </w:pPr>
      <w:r>
        <w:t>The Kanban Board organizes tasks into columns by priority: High, Medium, and Low. This layout helps developers visualize workloads and prioritize task execution.</w:t>
      </w:r>
    </w:p>
    <w:p>
      <w:pPr>
        <w:spacing w:line="276" w:lineRule="auto" w:after="240"/>
      </w:pPr>
      <w:r>
        <w:t>The Kanban grid is fully responsive. On small screens, columns collapse into a swipeable layout, keeping cards readable and preventing layout overflow.</w:t>
      </w:r>
    </w:p>
    <w:p>
      <w:r>
        <w:br w:type="page"/>
      </w:r>
    </w:p>
    <w:p>
      <w:r>
        <w:rPr>
          <w:b/>
          <w:color w:val="7F3D1E"/>
          <w:sz w:val="32"/>
        </w:rPr>
        <w:t>Section 48: The Kanban Card Status Rendering</w:t>
      </w:r>
    </w:p>
    <w:p>
      <w:pPr>
        <w:spacing w:line="276" w:lineRule="auto" w:after="240"/>
      </w:pPr>
      <w:r>
        <w:t>Each Kanban card displays the task ID, task name, assignee name, estimated hours, and dependency tags. Double-clicking a card opens the editor modal.</w:t>
      </w:r>
    </w:p>
    <w:p>
      <w:pPr>
        <w:spacing w:line="276" w:lineRule="auto" w:after="240"/>
      </w:pPr>
      <w:r>
        <w:t>Task priorities are color-coded (Red for High, Yellow for Medium, Blue for Low), helping developers quickly assess backlog priority distribution.</w:t>
      </w:r>
    </w:p>
    <w:p>
      <w:r>
        <w:br w:type="page"/>
      </w:r>
    </w:p>
    <w:p>
      <w:r>
        <w:rPr>
          <w:b/>
          <w:color w:val="7F3D1E"/>
          <w:sz w:val="32"/>
        </w:rPr>
        <w:t>Section 49: The List Table Component View</w:t>
      </w:r>
    </w:p>
    <w:p>
      <w:pPr>
        <w:spacing w:line="276" w:lineRule="auto" w:after="240"/>
      </w:pPr>
      <w:r>
        <w:t>The List Table displays tasks in a tabular layout, listing task ID, name, assignee, schedule, priority, estimated hours, and dependencies.</w:t>
      </w:r>
    </w:p>
    <w:p>
      <w:pPr>
        <w:spacing w:line="276" w:lineRule="auto" w:after="240"/>
      </w:pPr>
      <w:r>
        <w:t>This view provides a dense, detailed summary of all tasks. Clicking on a table row opens the task editor modal for quick updates.</w:t>
      </w:r>
    </w:p>
    <w:p>
      <w:r>
        <w:br w:type="page"/>
      </w:r>
    </w:p>
    <w:p>
      <w:r>
        <w:rPr>
          <w:b/>
          <w:color w:val="7F3D1E"/>
          <w:sz w:val="32"/>
        </w:rPr>
        <w:t>Section 50: The CRM Analytics Dashboard Layout</w:t>
      </w:r>
    </w:p>
    <w:p>
      <w:pPr>
        <w:spacing w:line="276" w:lineRule="auto" w:after="240"/>
      </w:pPr>
      <w:r>
        <w:t>The Analytics tab provides a graphical overview of project metrics. It displays status distribution, resource workload allocations, and health summaries.</w:t>
      </w:r>
    </w:p>
    <w:p>
      <w:pPr>
        <w:spacing w:line="276" w:lineRule="auto" w:after="240"/>
      </w:pPr>
      <w:r>
        <w:t>These visualizations help project leads balance workloads, track progress, and identify potential resource bottlenecks.</w:t>
      </w:r>
    </w:p>
    <w:p>
      <w:r>
        <w:br w:type="page"/>
      </w:r>
    </w:p>
    <w:p>
      <w:r>
        <w:rPr>
          <w:b/>
          <w:color w:val="7F3D1E"/>
          <w:sz w:val="32"/>
        </w:rPr>
        <w:t>Section 51: Resource Workload Calculations (CRM)</w:t>
      </w:r>
    </w:p>
    <w:p>
      <w:pPr>
        <w:spacing w:line="276" w:lineRule="auto" w:after="240"/>
      </w:pPr>
      <w:r>
        <w:t>The workload calculation engine aggregates estimated hours and task counts for each employee, rendering horizontal bar graphs to compare workloads.</w:t>
      </w:r>
    </w:p>
    <w:p>
      <w:pPr>
        <w:spacing w:line="276" w:lineRule="auto" w:after="240"/>
      </w:pPr>
      <w:r>
        <w:t>This analysis helps prevent developer burnout. If one developer is assigned significantly more hours than others, managers can easily reassign tasks in the UI.</w:t>
      </w:r>
    </w:p>
    <w:p>
      <w:r>
        <w:br w:type="page"/>
      </w:r>
    </w:p>
    <w:p>
      <w:r>
        <w:rPr>
          <w:b/>
          <w:color w:val="7F3D1E"/>
          <w:sz w:val="32"/>
        </w:rPr>
        <w:t>Section 52: Critical Path and Priority Distributions</w:t>
      </w:r>
    </w:p>
    <w:p>
      <w:pPr>
        <w:spacing w:line="276" w:lineRule="auto" w:after="240"/>
      </w:pPr>
      <w:r>
        <w:t>The analytics engine calculates average task size and tracks tasks with dependencies. It estimates the critical path based on total sequential hours.</w:t>
      </w:r>
    </w:p>
    <w:p>
      <w:pPr>
        <w:spacing w:line="276" w:lineRule="auto" w:after="240"/>
      </w:pPr>
      <w:r>
        <w:t>This metrics dashboard helps assess schedule risk. A high percentage of interdependent tasks suggests a complex critical path with potential for delays.</w:t>
      </w:r>
    </w:p>
    <w:p>
      <w:r>
        <w:br w:type="page"/>
      </w:r>
    </w:p>
    <w:p>
      <w:r>
        <w:rPr>
          <w:b/>
          <w:color w:val="7F3D1E"/>
          <w:sz w:val="32"/>
        </w:rPr>
        <w:t>Section 53: About APM Page Layout &amp; Help File</w:t>
      </w:r>
    </w:p>
    <w:p>
      <w:pPr>
        <w:spacing w:line="276" w:lineRule="auto" w:after="240"/>
      </w:pPr>
      <w:r>
        <w:t>The About tab provides a user manual directly in the UI. It covers core concepts, how to use the dashboard, model details, and licensing.</w:t>
      </w:r>
    </w:p>
    <w:p>
      <w:pPr>
        <w:spacing w:line="276" w:lineRule="auto" w:after="240"/>
      </w:pPr>
      <w:r>
        <w:t>This guide helps onboarding new users. By presenting documentation in the UI, developers can quickly learn how to use the framework.</w:t>
      </w:r>
    </w:p>
    <w:p>
      <w:r>
        <w:br w:type="page"/>
      </w:r>
    </w:p>
    <w:p>
      <w:r>
        <w:rPr>
          <w:b/>
          <w:color w:val="7F3D1E"/>
          <w:sz w:val="32"/>
        </w:rPr>
        <w:t>Section 54: Web UI Server Architecture (Node.js)</w:t>
      </w:r>
    </w:p>
    <w:p>
      <w:pPr>
        <w:spacing w:line="276" w:lineRule="auto" w:after="240"/>
      </w:pPr>
      <w:r>
        <w:t>The local backend is a Node.js HTTP server. It serves static client files (HTML, CSS, JS) and handles API endpoints for workspace loading, generation, and saving.</w:t>
      </w:r>
    </w:p>
    <w:p>
      <w:pPr>
        <w:spacing w:line="276" w:lineRule="auto" w:after="240"/>
      </w:pPr>
      <w:r>
        <w:t>Written without heavy framework dependencies, it is fast and easy to audit. It interacts with local files using the fs-extra library.</w:t>
      </w:r>
    </w:p>
    <w:p>
      <w:r>
        <w:br w:type="page"/>
      </w:r>
    </w:p>
    <w:p>
      <w:r>
        <w:rPr>
          <w:b/>
          <w:color w:val="7F3D1E"/>
          <w:sz w:val="32"/>
        </w:rPr>
        <w:t>Section 55: Local Security: 127.0.0.1 Host Binding</w:t>
      </w:r>
    </w:p>
    <w:p>
      <w:pPr>
        <w:spacing w:line="276" w:lineRule="auto" w:after="240"/>
      </w:pPr>
      <w:r>
        <w:t>The HTTP server binds strictly to the loopback interface (127.0.0.1) on port 3000. It rejects remote connections from other devices on the network.</w:t>
      </w:r>
    </w:p>
    <w:p>
      <w:pPr>
        <w:spacing w:line="276" w:lineRule="auto" w:after="240"/>
      </w:pPr>
      <w:r>
        <w:t>This setting prevents unauthorized access. Even on public networks, external users cannot connect to your local port to read workspace files or keys.</w:t>
      </w:r>
    </w:p>
    <w:p>
      <w:r>
        <w:br w:type="page"/>
      </w:r>
    </w:p>
    <w:p>
      <w:r>
        <w:rPr>
          <w:b/>
          <w:color w:val="7F3D1E"/>
          <w:sz w:val="32"/>
        </w:rPr>
        <w:t>Section 56: Server-Side Environment Variable Sanitizer</w:t>
      </w:r>
    </w:p>
    <w:p>
      <w:pPr>
        <w:spacing w:line="276" w:lineRule="auto" w:after="240"/>
      </w:pPr>
      <w:r>
        <w:t>API credentials sent from the client are loaded into server-side process environment variables temporarily for the duration of the LLM call.</w:t>
      </w:r>
    </w:p>
    <w:p>
      <w:pPr>
        <w:spacing w:line="276" w:lineRule="auto" w:after="240"/>
      </w:pPr>
      <w:r>
        <w:t>Once the LLM call completes, a finally block immediately deletes these credentials, preventing keys from persisting in the server process memory.</w:t>
      </w:r>
    </w:p>
    <w:p>
      <w:r>
        <w:br w:type="page"/>
      </w:r>
    </w:p>
    <w:p>
      <w:r>
        <w:rPr>
          <w:b/>
          <w:color w:val="7F3D1E"/>
          <w:sz w:val="32"/>
        </w:rPr>
        <w:t>Section 57: Client-Side XSS Sanitization &amp; Shielding</w:t>
      </w:r>
    </w:p>
    <w:p>
      <w:pPr>
        <w:spacing w:line="276" w:lineRule="auto" w:after="240"/>
      </w:pPr>
      <w:r>
        <w:t>The client-side app escapes all user-controlled strings using an escapeHtml utility before injecting them into the DOM as HTML.</w:t>
      </w:r>
    </w:p>
    <w:p>
      <w:pPr>
        <w:spacing w:line="276" w:lineRule="auto" w:after="240"/>
      </w:pPr>
      <w:r>
        <w:t>This shielding prevents XSS attacks. Even if milestone descriptions contain malicious scripts, they are rendered harmlessly as plain text.</w:t>
      </w:r>
    </w:p>
    <w:p>
      <w:r>
        <w:br w:type="page"/>
      </w:r>
    </w:p>
    <w:p>
      <w:r>
        <w:rPr>
          <w:b/>
          <w:color w:val="7F3D1E"/>
          <w:sz w:val="32"/>
        </w:rPr>
        <w:t>Section 58: Data Integrity and Schema Validator Rules</w:t>
      </w:r>
    </w:p>
    <w:p>
      <w:pPr>
        <w:spacing w:line="276" w:lineRule="auto" w:after="240"/>
      </w:pPr>
      <w:r>
        <w:t>The backend validates the generated task list against rules defined in the milestone and employee configuration files.</w:t>
      </w:r>
    </w:p>
    <w:p>
      <w:pPr>
        <w:spacing w:line="276" w:lineRule="auto" w:after="240"/>
      </w:pPr>
      <w:r>
        <w:t>It verifies task dates fall within the milestone window, priorities are valid, and assignees exist in the employee list, rejecting invalid payloads.</w:t>
      </w:r>
    </w:p>
    <w:p>
      <w:r>
        <w:br w:type="page"/>
      </w:r>
    </w:p>
    <w:p>
      <w:r>
        <w:rPr>
          <w:b/>
          <w:color w:val="7F3D1E"/>
          <w:sz w:val="32"/>
        </w:rPr>
        <w:t>Section 59: Sample Scenario A: REST API Gateway Design</w:t>
      </w:r>
    </w:p>
    <w:p>
      <w:pPr>
        <w:spacing w:line="276" w:lineRule="auto" w:after="240"/>
      </w:pPr>
      <w:r>
        <w:t>This case study details decomposing a milestone to build a Node.js REST API Gateway with token auth, rate limiting, and request routing.</w:t>
      </w:r>
    </w:p>
    <w:p>
      <w:pPr>
        <w:spacing w:line="276" w:lineRule="auto" w:after="240"/>
      </w:pPr>
      <w:r>
        <w:t>This scenario demonstrates the framework's capability to structure complex backend infrastructure projects into concrete, manageable tasks.</w:t>
      </w:r>
    </w:p>
    <w:p>
      <w:r>
        <w:br w:type="page"/>
      </w:r>
    </w:p>
    <w:p>
      <w:r>
        <w:rPr>
          <w:b/>
          <w:color w:val="7F3D1E"/>
          <w:sz w:val="32"/>
        </w:rPr>
        <w:t>Section 60: Scenario A: Milestone Specs &amp; Employee Profiles</w:t>
      </w:r>
    </w:p>
    <w:p>
      <w:pPr>
        <w:spacing w:line="276" w:lineRule="auto" w:after="240"/>
      </w:pPr>
      <w:r>
        <w:t>The milestone describes building the gateway in two weeks. The team includes Alice (Backend Dev), Bob (DevOps Dev), and Charlie (Security Dev).</w:t>
      </w:r>
    </w:p>
    <w:p>
      <w:pPr>
        <w:spacing w:line="276" w:lineRule="auto" w:after="240"/>
      </w:pPr>
      <w:r>
        <w:t>These details are written to milestone.json and employees.json, establishing the timeline boundaries and team roles for task assignment.</w:t>
      </w:r>
    </w:p>
    <w:p>
      <w:r>
        <w:br w:type="page"/>
      </w:r>
    </w:p>
    <w:p>
      <w:r>
        <w:rPr>
          <w:b/>
          <w:color w:val="7F3D1E"/>
          <w:sz w:val="32"/>
        </w:rPr>
        <w:t>Section 61: Scenario A: Task Generation &amp; Dependencies</w:t>
      </w:r>
    </w:p>
    <w:p>
      <w:pPr>
        <w:spacing w:line="276" w:lineRule="auto" w:after="240"/>
      </w:pPr>
      <w:r>
        <w:t>The Task Generation Agent decomposes the milestone into 6 tasks: database setup, auth middleware, routing, rate limiting, testing, and docs.</w:t>
      </w:r>
    </w:p>
    <w:p>
      <w:pPr>
        <w:spacing w:line="276" w:lineRule="auto" w:after="240"/>
      </w:pPr>
      <w:r>
        <w:t>It schedules tasks sequentially: auth middleware depends on database setup, routing depends on auth, and rate limiting depends on routing.</w:t>
      </w:r>
    </w:p>
    <w:p>
      <w:r>
        <w:br w:type="page"/>
      </w:r>
    </w:p>
    <w:p>
      <w:r>
        <w:rPr>
          <w:b/>
          <w:color w:val="7F3D1E"/>
          <w:sz w:val="32"/>
        </w:rPr>
        <w:t>Section 62: Scenario A: Worker Assignment &amp; Code Output</w:t>
      </w:r>
    </w:p>
    <w:p>
      <w:pPr>
        <w:spacing w:line="276" w:lineRule="auto" w:after="240"/>
      </w:pPr>
      <w:r>
        <w:t>The Manager assigns auth and database tasks to Alice, routing to Bob, and rate limiting to Charlie, generating self-contained task prompts.</w:t>
      </w:r>
    </w:p>
    <w:p>
      <w:pPr>
        <w:spacing w:line="276" w:lineRule="auto" w:after="240"/>
      </w:pPr>
      <w:r>
        <w:t>Workers execute prompts in isolated contexts, writing the database client, JWT validation hooks, and express routing configurations.</w:t>
      </w:r>
    </w:p>
    <w:p>
      <w:r>
        <w:br w:type="page"/>
      </w:r>
    </w:p>
    <w:p>
      <w:r>
        <w:rPr>
          <w:b/>
          <w:color w:val="7F3D1E"/>
          <w:sz w:val="32"/>
        </w:rPr>
        <w:t>Section 63: Scenario A: Manager Review &amp; Final Handoff</w:t>
      </w:r>
    </w:p>
    <w:p>
      <w:pPr>
        <w:spacing w:line="276" w:lineRule="auto" w:after="240"/>
      </w:pPr>
      <w:r>
        <w:t>The Manager reviews the workers' verification logs and runs local integration test suites to verify auth and rate limiting functions.</w:t>
      </w:r>
    </w:p>
    <w:p>
      <w:pPr>
        <w:spacing w:line="276" w:lineRule="auto" w:after="240"/>
      </w:pPr>
      <w:r>
        <w:t>Once all tests pass, the Manager writes the final summary to memory files and marks the milestone complete, archiving the workspace.</w:t>
      </w:r>
    </w:p>
    <w:p>
      <w:r>
        <w:br w:type="page"/>
      </w:r>
    </w:p>
    <w:p>
      <w:r>
        <w:rPr>
          <w:b/>
          <w:color w:val="7F3D1E"/>
          <w:sz w:val="32"/>
        </w:rPr>
        <w:t>Section 64: Sample Scenario B: OAuth Authentication System</w:t>
      </w:r>
    </w:p>
    <w:p>
      <w:pPr>
        <w:spacing w:line="276" w:lineRule="auto" w:after="240"/>
      </w:pPr>
      <w:r>
        <w:t>This case study details decomposing a milestone to implement OAuth2 authentication with Google, GitHub, and Apple sign-in buttons.</w:t>
      </w:r>
    </w:p>
    <w:p>
      <w:pPr>
        <w:spacing w:line="276" w:lineRule="auto" w:after="240"/>
      </w:pPr>
      <w:r>
        <w:t>This scenario demonstrates managing frontend authentication flows and external provider integrations using agent coordination.</w:t>
      </w:r>
    </w:p>
    <w:p>
      <w:r>
        <w:br w:type="page"/>
      </w:r>
    </w:p>
    <w:p>
      <w:r>
        <w:rPr>
          <w:b/>
          <w:color w:val="7F3D1E"/>
          <w:sz w:val="32"/>
        </w:rPr>
        <w:t>Section 65: Scenario B: Milestone Specs &amp; Employee Profiles</w:t>
      </w:r>
    </w:p>
    <w:p>
      <w:pPr>
        <w:spacing w:line="276" w:lineRule="auto" w:after="240"/>
      </w:pPr>
      <w:r>
        <w:t>The milestone is scheduled for 10 days. The team includes David (Frontend Dev), Alice (Backend Dev), and Charlie (Security Dev).</w:t>
      </w:r>
    </w:p>
    <w:p>
      <w:pPr>
        <w:spacing w:line="276" w:lineRule="auto" w:after="240"/>
      </w:pPr>
      <w:r>
        <w:t>These roles align with the frontend interface design, backend callback processing, and security verification required for OAuth integration.</w:t>
      </w:r>
    </w:p>
    <w:p>
      <w:r>
        <w:br w:type="page"/>
      </w:r>
    </w:p>
    <w:p>
      <w:r>
        <w:rPr>
          <w:b/>
          <w:color w:val="7F3D1E"/>
          <w:sz w:val="32"/>
        </w:rPr>
        <w:t>Section 66: Scenario B: Task Generation &amp; Dependencies</w:t>
      </w:r>
    </w:p>
    <w:p>
      <w:pPr>
        <w:spacing w:line="276" w:lineRule="auto" w:after="240"/>
      </w:pPr>
      <w:r>
        <w:t>The agent decomposes the milestone into 5 tasks: OAuth button layouts, API route handlers, session managers, security audit, and user guide.</w:t>
      </w:r>
    </w:p>
    <w:p>
      <w:pPr>
        <w:spacing w:line="276" w:lineRule="auto" w:after="240"/>
      </w:pPr>
      <w:r>
        <w:t>Dependencies ensure that frontend buttons link to active API callback handlers, and security audits run only after handlers are implemented.</w:t>
      </w:r>
    </w:p>
    <w:p>
      <w:r>
        <w:br w:type="page"/>
      </w:r>
    </w:p>
    <w:p>
      <w:r>
        <w:rPr>
          <w:b/>
          <w:color w:val="7F3D1E"/>
          <w:sz w:val="32"/>
        </w:rPr>
        <w:t>Section 67: Scenario B: Worker Assignment &amp; Verification</w:t>
      </w:r>
    </w:p>
    <w:p>
      <w:pPr>
        <w:spacing w:line="276" w:lineRule="auto" w:after="240"/>
      </w:pPr>
      <w:r>
        <w:t>David designs the UI layouts, Alice implements OAuth routes and callbacks, and Charlie conducts security audits for token hijacking risks.</w:t>
      </w:r>
    </w:p>
    <w:p>
      <w:pPr>
        <w:spacing w:line="276" w:lineRule="auto" w:after="240"/>
      </w:pPr>
      <w:r>
        <w:t>Workers verify their code by running unit tests, logging test coverage and integration results back in their verification logs.</w:t>
      </w:r>
    </w:p>
    <w:p>
      <w:r>
        <w:br w:type="page"/>
      </w:r>
    </w:p>
    <w:p>
      <w:r>
        <w:rPr>
          <w:b/>
          <w:color w:val="7F3D1E"/>
          <w:sz w:val="32"/>
        </w:rPr>
        <w:t>Section 68: Scenario B: Manager Review &amp; State Update</w:t>
      </w:r>
    </w:p>
    <w:p>
      <w:pPr>
        <w:spacing w:line="276" w:lineRule="auto" w:after="240"/>
      </w:pPr>
      <w:r>
        <w:t>The Manager verifies callback route security, confirms buttons are responsive across devices, and runs final integration tests.</w:t>
      </w:r>
    </w:p>
    <w:p>
      <w:pPr>
        <w:spacing w:line="276" w:lineRule="auto" w:after="240"/>
      </w:pPr>
      <w:r>
        <w:t>After verification, the Manager marks the tasks complete, updates the project tracker, and saves the final schedule to the workspace.</w:t>
      </w:r>
    </w:p>
    <w:p>
      <w:r>
        <w:br w:type="page"/>
      </w:r>
    </w:p>
    <w:p>
      <w:r>
        <w:rPr>
          <w:b/>
          <w:color w:val="7F3D1E"/>
          <w:sz w:val="32"/>
        </w:rPr>
        <w:t>Section 69: Glossary of Agentic Terms</w:t>
      </w:r>
    </w:p>
    <w:p>
      <w:pPr>
        <w:spacing w:line="276" w:lineRule="auto" w:after="240"/>
      </w:pPr>
      <w:r>
        <w:t>This glossary defines key terms used in the APM framework:</w:t>
        <w:br/>
        <w:t>- Agentic: Refers to systems using autonomous AI agents with file access, tool execution, and context tracking.</w:t>
        <w:br/>
        <w:t>- Decompose: The process of breaking down a high-level milestone into structured tasks with dependencies.</w:t>
        <w:br/>
        <w:t>- Handoff: Transferring state and memory from an outgoing agent session to a fresh agent session to keep context sizes small.</w:t>
        <w:br/>
        <w:t>- Hallucination: Erroneous, fabricated outputs produced by LLMs that do not conform to input requirements or schemas.</w:t>
        <w:br/>
        <w:t>- Isolation: Restricting an agent's access to only the files and instructions needed for its assigned task.</w:t>
      </w:r>
    </w:p>
    <w:p>
      <w:r>
        <w:br w:type="page"/>
      </w:r>
    </w:p>
    <w:p>
      <w:r>
        <w:rPr>
          <w:b/>
          <w:color w:val="7F3D1E"/>
          <w:sz w:val="32"/>
        </w:rPr>
        <w:t>Section 70: Mozilla Public License 2.0 Summary</w:t>
      </w:r>
    </w:p>
    <w:p>
      <w:pPr>
        <w:spacing w:line="276" w:lineRule="auto" w:after="240"/>
      </w:pPr>
      <w:r>
        <w:t>APM is licensed under the Mozilla Public License 2.0 (MPL-2.0). This section provides a summary of the license rights and requirements:</w:t>
        <w:br/>
        <w:t>- Commercial Use: Permitted. You can use the software for commercial projects without licensing fees.</w:t>
        <w:br/>
        <w:t>- Modification: Permitted. You can modify the source code to suit your requirements.</w:t>
        <w:br/>
        <w:t>- Distribution: Permitted. You can distribute the software and your modifications.</w:t>
        <w:br/>
        <w:t>- Source Code Availability: Required. If you distribute modifications to MPL-licensed files, you must make the source code of those modifications available under the MPL-2.0.</w:t>
      </w:r>
    </w:p>
    <w:p>
      <w:r>
        <w:br w:type="page"/>
      </w:r>
    </w:p>
    <w:p>
      <w:r>
        <w:rPr>
          <w:b/>
          <w:color w:val="7F3D1E"/>
          <w:sz w:val="32"/>
        </w:rPr>
        <w:t>Section 71: Mozilla Public License 2.0 Full Text (Part 1)</w:t>
      </w:r>
    </w:p>
    <w:p>
      <w:pPr>
        <w:spacing w:line="276" w:lineRule="auto" w:after="240"/>
      </w:pPr>
      <w:r>
        <w:t>Mozilla Public License Version 2.0</w:t>
        <w:br/>
        <w:t>1. Definitions</w:t>
        <w:br/>
        <w:t>1.1. 'Contributor' means each individual or legal entity that creates, contributes to the creation of, or owns Covered Software.</w:t>
        <w:br/>
        <w:t>1.2. 'Contributor Version' means the combination of the Contributions of others (if any) used by a Contributor and that Contributor's particular Contribution.</w:t>
        <w:br/>
        <w:t>1.3. 'Contribution' means Covered Software of a particular Contributor.</w:t>
        <w:br/>
        <w:t>1.4. 'Covered Software' means Source Code Form to which the initial Contributor has attached the notice in Exhibit A, and Modifications of such Source Code Form.</w:t>
      </w:r>
    </w:p>
    <w:p>
      <w:r>
        <w:br w:type="page"/>
      </w:r>
    </w:p>
    <w:p>
      <w:r>
        <w:rPr>
          <w:b/>
          <w:color w:val="7F3D1E"/>
          <w:sz w:val="32"/>
        </w:rPr>
        <w:t>Section 72: Mozilla Public License 2.0 Full Text (Part 2)</w:t>
      </w:r>
    </w:p>
    <w:p>
      <w:pPr>
        <w:spacing w:line="276" w:lineRule="auto" w:after="240"/>
      </w:pPr>
      <w:r>
        <w:t>2. License Grants</w:t>
        <w:br/>
        <w:t>2.1. Grants. Each Contributor hereby grants You a world-wide, royalty-free, non-exclusive license under its Intellectual Property Rights to use, reproduce, make available, modify, display, perform, distribute, and otherwise exploit its Contributions.</w:t>
        <w:br/>
        <w:t>3. Contributor Obligations</w:t>
        <w:br/>
        <w:t>3.1. Distribution of Source Form. All distribution of Covered Software in Source Code Form must be made under the terms of this License. You must inform recipients how they can obtain such Source Code Form in a reasonable manner.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