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разработать алгоритмы решения задачи оптимальной маршрутизации режущего инструмента и методики применения данных алгоритмов в САПР УП для машин фигурной листовой резки с ЧПУ.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lastRenderedPageBreak/>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w:t>
      </w:r>
      <w:proofErr w:type="spellStart"/>
      <w:r w:rsidRPr="00975CC2">
        <w:rPr>
          <w:rFonts w:ascii="Times New Roman" w:hAnsi="Times New Roman" w:cs="Times New Roman"/>
        </w:rPr>
        <w:t>Flex</w:t>
      </w:r>
      <w:proofErr w:type="spellEnd"/>
      <w:r w:rsidRPr="00975CC2">
        <w:rPr>
          <w:rFonts w:ascii="Times New Roman" w:hAnsi="Times New Roman" w:cs="Times New Roman"/>
        </w:rPr>
        <w:t>»,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xml:space="preserve">. По теме работы осуществлено 18 публикаций, в том числе 9 в рецензируемых научных журналах, определенных ВАК РФ и Аттестационным советом </w:t>
      </w:r>
      <w:proofErr w:type="spellStart"/>
      <w:r w:rsidRPr="007A4270">
        <w:rPr>
          <w:rFonts w:ascii="Times New Roman" w:hAnsi="Times New Roman" w:cs="Times New Roman"/>
        </w:rPr>
        <w:t>УрФУ</w:t>
      </w:r>
      <w:proofErr w:type="spellEnd"/>
      <w:r w:rsidRPr="007A4270">
        <w:rPr>
          <w:rFonts w:ascii="Times New Roman" w:hAnsi="Times New Roman" w:cs="Times New Roman"/>
        </w:rPr>
        <w:t>,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o</w:t>
      </w:r>
      <w:r w:rsidRPr="007A4270">
        <w:rPr>
          <w:rFonts w:ascii="Times New Roman" w:hAnsi="Times New Roman" w:cs="Times New Roman"/>
          <w:lang w:val="en-US"/>
        </w:rPr>
        <w:t>f</w:t>
      </w:r>
      <w:r w:rsidRPr="007A4270">
        <w:rPr>
          <w:rFonts w:ascii="Times New Roman" w:hAnsi="Times New Roman" w:cs="Times New Roman"/>
        </w:rPr>
        <w:t xml:space="preserve"> S</w:t>
      </w:r>
      <w:proofErr w:type="spellStart"/>
      <w:r w:rsidRPr="007A4270">
        <w:rPr>
          <w:rFonts w:ascii="Times New Roman" w:hAnsi="Times New Roman" w:cs="Times New Roman"/>
          <w:lang w:val="en-US"/>
        </w:rPr>
        <w:t>cience</w:t>
      </w:r>
      <w:proofErr w:type="spellEnd"/>
      <w:r w:rsidRPr="007A4270">
        <w:rPr>
          <w:rFonts w:ascii="Times New Roman" w:hAnsi="Times New Roman" w:cs="Times New Roman"/>
        </w:rPr>
        <w:t xml:space="preserve"> и </w:t>
      </w:r>
      <w:proofErr w:type="spellStart"/>
      <w:r w:rsidRPr="007A4270">
        <w:rPr>
          <w:rFonts w:ascii="Times New Roman" w:hAnsi="Times New Roman" w:cs="Times New Roman"/>
        </w:rPr>
        <w:t>Scopus</w:t>
      </w:r>
      <w:proofErr w:type="spellEnd"/>
      <w:r w:rsidRPr="007A4270">
        <w:rPr>
          <w:rFonts w:ascii="Times New Roman" w:hAnsi="Times New Roman" w:cs="Times New Roman"/>
        </w:rPr>
        <w:t>.</w:t>
      </w:r>
      <w:r w:rsidR="0024076B" w:rsidRPr="007A4270">
        <w:rPr>
          <w:rFonts w:ascii="Times New Roman" w:hAnsi="Times New Roman" w:cs="Times New Roman"/>
        </w:rPr>
        <w:t xml:space="preserve"> Список на экране.</w:t>
      </w:r>
    </w:p>
    <w:p w14:paraId="03C28C20" w14:textId="7724994F"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Проектирование управляющих программ для технологического оборудования термической резки — это сложный, многоступенчатый процесс, в котором можно выделить по крайней мере следующие этапы: 1. Геометрическое моделирование и кодирование геометрии деталей / заготовок; 2. Разработка раскройной карты листового материала; 3. Проектирование маршрута движения режущего инструмента по раскройной карте с учетом технологических ограничений оборудования; 4. Собственно генерирование управляющей программы для конкретного вида станка с ЧПУ.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w:t>
      </w:r>
      <w:proofErr w:type="spellStart"/>
      <w:r w:rsidR="005A78C5" w:rsidRPr="007A4270">
        <w:rPr>
          <w:rFonts w:ascii="Times New Roman" w:hAnsi="Times New Roman" w:cs="Times New Roman"/>
        </w:rPr>
        <w:t>метаэвристические</w:t>
      </w:r>
      <w:proofErr w:type="spellEnd"/>
      <w:r w:rsidR="005A78C5" w:rsidRPr="007A4270">
        <w:rPr>
          <w:rFonts w:ascii="Times New Roman" w:hAnsi="Times New Roman" w:cs="Times New Roman"/>
        </w:rPr>
        <w:t xml:space="preserve">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66709C7B" w14:textId="3B66BD41"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t xml:space="preserve">Слайд </w:t>
      </w:r>
      <w:r w:rsidR="00720EF8">
        <w:rPr>
          <w:rFonts w:ascii="Times New Roman" w:hAnsi="Times New Roman" w:cs="Times New Roman"/>
          <w:b/>
          <w:bCs/>
        </w:rPr>
        <w:t>9</w:t>
      </w:r>
      <w:r w:rsidRPr="007A4270">
        <w:rPr>
          <w:rFonts w:ascii="Times New Roman" w:hAnsi="Times New Roman" w:cs="Times New Roman"/>
        </w:rPr>
        <w:t xml:space="preserve">. </w:t>
      </w:r>
      <w:r w:rsidR="00720EF8">
        <w:rPr>
          <w:rFonts w:ascii="Times New Roman" w:hAnsi="Times New Roman" w:cs="Times New Roman"/>
        </w:rPr>
        <w:t>При</w:t>
      </w:r>
      <w:r w:rsidRPr="007A4270">
        <w:rPr>
          <w:rFonts w:ascii="Times New Roman" w:hAnsi="Times New Roman" w:cs="Times New Roman"/>
        </w:rPr>
        <w:t xml:space="preserve"> форм</w:t>
      </w:r>
      <w:r w:rsidR="00720EF8">
        <w:rPr>
          <w:rFonts w:ascii="Times New Roman" w:hAnsi="Times New Roman" w:cs="Times New Roman"/>
        </w:rPr>
        <w:t>ализации</w:t>
      </w:r>
      <w:r w:rsidRPr="007A4270">
        <w:rPr>
          <w:rFonts w:ascii="Times New Roman" w:hAnsi="Times New Roman" w:cs="Times New Roman"/>
        </w:rPr>
        <w:t xml:space="preserve">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xml:space="preserve">, </w:t>
      </w:r>
      <w:proofErr w:type="spellStart"/>
      <w:r w:rsidR="000C26B6" w:rsidRPr="007A4270">
        <w:rPr>
          <w:rFonts w:ascii="Times New Roman" w:hAnsi="Times New Roman" w:cs="Times New Roman"/>
        </w:rPr>
        <w:t>автобиекцию</w:t>
      </w:r>
      <w:proofErr w:type="spellEnd"/>
      <w:r w:rsidR="000C26B6" w:rsidRPr="007A4270">
        <w:rPr>
          <w:rFonts w:ascii="Times New Roman" w:hAnsi="Times New Roman" w:cs="Times New Roman"/>
        </w:rPr>
        <w:t xml:space="preserve">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A38D31C"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0</w:t>
      </w:r>
      <w:r w:rsidRPr="007A4270">
        <w:rPr>
          <w:rFonts w:ascii="Times New Roman" w:hAnsi="Times New Roman" w:cs="Times New Roman"/>
        </w:rPr>
        <w:t>.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1F544CCC"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1</w:t>
      </w:r>
      <w:r w:rsidRPr="007A4270">
        <w:rPr>
          <w:rFonts w:ascii="Times New Roman" w:hAnsi="Times New Roman" w:cs="Times New Roman"/>
        </w:rPr>
        <w:t xml:space="preserve">. </w:t>
      </w:r>
      <w:r w:rsidR="008D282F">
        <w:rPr>
          <w:rFonts w:ascii="Times New Roman" w:hAnsi="Times New Roman" w:cs="Times New Roman"/>
        </w:rPr>
        <w:t xml:space="preserve">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w:t>
      </w:r>
      <w:r w:rsidR="008D282F">
        <w:rPr>
          <w:rFonts w:ascii="Times New Roman" w:hAnsi="Times New Roman" w:cs="Times New Roman"/>
        </w:rPr>
        <w:lastRenderedPageBreak/>
        <w:t xml:space="preserve">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w:t>
      </w:r>
      <w:proofErr w:type="spellStart"/>
      <w:r w:rsidR="008D282F">
        <w:rPr>
          <w:rFonts w:ascii="Times New Roman" w:hAnsi="Times New Roman" w:cs="Times New Roman"/>
        </w:rPr>
        <w:t>дискретизируются</w:t>
      </w:r>
      <w:proofErr w:type="spellEnd"/>
      <w:r w:rsidR="008D282F">
        <w:rPr>
          <w:rFonts w:ascii="Times New Roman" w:hAnsi="Times New Roman" w:cs="Times New Roman"/>
        </w:rPr>
        <w:t>,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673D9BBA" w14:textId="5A99E829" w:rsidR="00554234" w:rsidRDefault="008D282F" w:rsidP="00975929">
      <w:pPr>
        <w:jc w:val="both"/>
        <w:rPr>
          <w:rFonts w:ascii="Times New Roman" w:hAnsi="Times New Roman" w:cs="Times New Roman"/>
        </w:rPr>
      </w:pPr>
      <w:r w:rsidRPr="008D282F">
        <w:rPr>
          <w:rFonts w:ascii="Times New Roman" w:hAnsi="Times New Roman" w:cs="Times New Roman"/>
          <w:b/>
          <w:bCs/>
        </w:rPr>
        <w:t>Слайд 1</w:t>
      </w:r>
      <w:r w:rsidR="00720EF8">
        <w:rPr>
          <w:rFonts w:ascii="Times New Roman" w:hAnsi="Times New Roman" w:cs="Times New Roman"/>
          <w:b/>
          <w:bCs/>
        </w:rPr>
        <w:t>2</w:t>
      </w:r>
      <w:r>
        <w:rPr>
          <w:rFonts w:ascii="Times New Roman" w:hAnsi="Times New Roman" w:cs="Times New Roman"/>
        </w:rPr>
        <w:t xml:space="preserve">. </w:t>
      </w:r>
      <w:r w:rsidR="00554234">
        <w:rPr>
          <w:rFonts w:ascii="Times New Roman" w:hAnsi="Times New Roman" w:cs="Times New Roman"/>
        </w:rPr>
        <w:t>Перейдём к первой из исследуемых в работе задач – обобщённой задаче резки с ограничениями предшествования. Она решается в самой общей постановке, как взвешенный ориентированный граф, вершины его  разбиты на кластеры, и на множестве кластеров задан частичный порядок. В задаче маршрутизации режущего инструмента это соответственно точки врезки, контуры и их вложенность. Мы ищем замкнутый маршрут минимального веса, посещающий каждый кластер ровно в одной вершине. В отличие от обобщённой задачи коммивояжера эта задача исследована гораздо хуже.</w:t>
      </w:r>
    </w:p>
    <w:p w14:paraId="237F6BD1" w14:textId="4403577F"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3</w:t>
      </w:r>
      <w:r>
        <w:rPr>
          <w:rFonts w:ascii="Times New Roman" w:hAnsi="Times New Roman" w:cs="Times New Roman"/>
        </w:rPr>
        <w:t xml:space="preserve">. Здесь приведён пример точного решения задачи </w:t>
      </w:r>
      <w:r>
        <w:rPr>
          <w:rFonts w:ascii="Times New Roman" w:hAnsi="Times New Roman" w:cs="Times New Roman"/>
          <w:lang w:val="en-US"/>
        </w:rPr>
        <w:t>PCGTSP</w:t>
      </w:r>
      <w:r>
        <w:rPr>
          <w:rFonts w:ascii="Times New Roman" w:hAnsi="Times New Roman" w:cs="Times New Roman"/>
        </w:rPr>
        <w:t>, полученной из простой раскройной карты, сгенерированной в САПР «Сириус».</w:t>
      </w:r>
    </w:p>
    <w:p w14:paraId="21143B7B" w14:textId="78BC6C57"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4</w:t>
      </w:r>
      <w:r>
        <w:rPr>
          <w:rFonts w:ascii="Times New Roman" w:hAnsi="Times New Roman" w:cs="Times New Roman"/>
        </w:rPr>
        <w:t>. Созданный в диссертационной работе алгоритм состоит из нескольких программных блоков. Основной интерес представляет собой блок построения нижних оценок</w:t>
      </w:r>
      <w:r w:rsidR="00854F41">
        <w:rPr>
          <w:rFonts w:ascii="Times New Roman" w:hAnsi="Times New Roman" w:cs="Times New Roman"/>
        </w:rPr>
        <w:t xml:space="preserve">, в котором в каждом узле дерева поиска исходная задача </w:t>
      </w:r>
      <w:r w:rsidR="00854F41">
        <w:rPr>
          <w:rFonts w:ascii="Times New Roman" w:hAnsi="Times New Roman" w:cs="Times New Roman"/>
          <w:lang w:val="en-US"/>
        </w:rPr>
        <w:t>PCGTSP</w:t>
      </w:r>
      <w:r w:rsidR="00854F41" w:rsidRPr="00854F41">
        <w:rPr>
          <w:rFonts w:ascii="Times New Roman" w:hAnsi="Times New Roman" w:cs="Times New Roman"/>
        </w:rPr>
        <w:t xml:space="preserve"> </w:t>
      </w:r>
      <w:r w:rsidR="00854F41">
        <w:rPr>
          <w:rFonts w:ascii="Times New Roman" w:hAnsi="Times New Roman" w:cs="Times New Roman"/>
        </w:rPr>
        <w:t>декомпозируется на две вспомогательных задачи, таким образом, что нижняя оценка оказывается суммой</w:t>
      </w:r>
      <w:r w:rsidR="00854F41" w:rsidRPr="00854F41">
        <w:rPr>
          <w:rFonts w:ascii="Times New Roman" w:hAnsi="Times New Roman" w:cs="Times New Roman"/>
        </w:rPr>
        <w:t xml:space="preserve"> </w:t>
      </w:r>
      <w:r w:rsidR="00854F41">
        <w:rPr>
          <w:rFonts w:ascii="Times New Roman" w:hAnsi="Times New Roman" w:cs="Times New Roman"/>
        </w:rPr>
        <w:t xml:space="preserve">двух оценок, более сложная из вспомогательных задач два раза подвергается релаксации, сначала путём упрощения до асимметричной задачи коммивояжера, а потом её приближенного или при некоторых обстоятельствах даже точного решения. Полученная таким образом полная оценка используется в блоке отсечения ветвей дерева поиска, для этого до начала работы алгоритма однократно запускается недавно разработанная эвристика </w:t>
      </w:r>
      <w:r w:rsidR="00854F41">
        <w:rPr>
          <w:rFonts w:ascii="Times New Roman" w:hAnsi="Times New Roman" w:cs="Times New Roman"/>
          <w:lang w:val="en-US"/>
        </w:rPr>
        <w:t>PCGLNS</w:t>
      </w:r>
      <w:r w:rsidR="00854F41">
        <w:rPr>
          <w:rFonts w:ascii="Times New Roman" w:hAnsi="Times New Roman" w:cs="Times New Roman"/>
        </w:rPr>
        <w:t xml:space="preserve"> и сравнение нижней оценки с весом полученного ею решения позволяет отбрасывать ветви дерева поиска, причём эффективность этого процесса может достигать 90% на некоторых экземплярах задач. Наконец, если ветвь не отброшена, она подвергается процедуре ветвления, то есть находятся кластеры, которые достижимы из неё в соответствии с ограничениями предшествования, после чего вся процедура повторяется для новых ветвей.</w:t>
      </w:r>
    </w:p>
    <w:p w14:paraId="15EAE114" w14:textId="48000236" w:rsidR="00854F41" w:rsidRDefault="00854F41" w:rsidP="00975929">
      <w:pPr>
        <w:jc w:val="both"/>
        <w:rPr>
          <w:rFonts w:ascii="Times New Roman" w:hAnsi="Times New Roman" w:cs="Times New Roman"/>
        </w:rPr>
      </w:pPr>
      <w:r w:rsidRPr="00720EF8">
        <w:rPr>
          <w:rFonts w:ascii="Times New Roman" w:hAnsi="Times New Roman" w:cs="Times New Roman"/>
          <w:b/>
          <w:bCs/>
        </w:rPr>
        <w:t>Слайд 1</w:t>
      </w:r>
      <w:r w:rsidR="00720EF8" w:rsidRPr="00720EF8">
        <w:rPr>
          <w:rFonts w:ascii="Times New Roman" w:hAnsi="Times New Roman" w:cs="Times New Roman"/>
          <w:b/>
          <w:bCs/>
        </w:rPr>
        <w:t>5</w:t>
      </w:r>
      <w:r>
        <w:rPr>
          <w:rFonts w:ascii="Times New Roman" w:hAnsi="Times New Roman" w:cs="Times New Roman"/>
        </w:rPr>
        <w:t xml:space="preserve">. Здесь представлена процедура декомпозиции задачи </w:t>
      </w:r>
      <w:r>
        <w:rPr>
          <w:rFonts w:ascii="Times New Roman" w:hAnsi="Times New Roman" w:cs="Times New Roman"/>
          <w:lang w:val="en-US"/>
        </w:rPr>
        <w:t>PCGTSP</w:t>
      </w:r>
      <w:r w:rsidRPr="00854F41">
        <w:rPr>
          <w:rFonts w:ascii="Times New Roman" w:hAnsi="Times New Roman" w:cs="Times New Roman"/>
        </w:rPr>
        <w:t xml:space="preserve"> </w:t>
      </w:r>
      <w:r>
        <w:rPr>
          <w:rFonts w:ascii="Times New Roman" w:hAnsi="Times New Roman" w:cs="Times New Roman"/>
        </w:rPr>
        <w:t xml:space="preserve">для построения оценки снизу. </w:t>
      </w:r>
      <w:r w:rsidR="007E2935">
        <w:rPr>
          <w:rFonts w:ascii="Times New Roman" w:hAnsi="Times New Roman" w:cs="Times New Roman"/>
        </w:rPr>
        <w:t xml:space="preserve">Для префикса </w:t>
      </w:r>
      <m:oMath>
        <m:r>
          <w:rPr>
            <w:rFonts w:ascii="Cambria Math" w:hAnsi="Cambria Math" w:cs="Times New Roman"/>
          </w:rPr>
          <m:t>σ</m:t>
        </m:r>
      </m:oMath>
      <w:r w:rsidR="007E2935">
        <w:rPr>
          <w:rFonts w:ascii="Times New Roman" w:eastAsiaTheme="minorEastAsia" w:hAnsi="Times New Roman" w:cs="Times New Roman"/>
          <w:iCs/>
        </w:rPr>
        <w:t xml:space="preserve"> </w:t>
      </w:r>
      <w:r w:rsidR="007E2935">
        <w:rPr>
          <w:rFonts w:ascii="Times New Roman" w:hAnsi="Times New Roman" w:cs="Times New Roman"/>
        </w:rPr>
        <w:t xml:space="preserve">полного маршрута порядок посещения уже определён, остальные же кластеры пока могут посещаться в любом порядке с учётом ограничений предшествования. Минимальный путь вдоль кластеров префикса эффективно находится при помощи динамического программирования, а из остальных кластеров строится уменьшенная задача </w:t>
      </w:r>
      <w:r w:rsidR="007E2935">
        <w:rPr>
          <w:rFonts w:ascii="Times New Roman" w:hAnsi="Times New Roman" w:cs="Times New Roman"/>
          <w:lang w:val="en-US"/>
        </w:rPr>
        <w:t>PCGTSP</w:t>
      </w:r>
      <w:r w:rsidR="007E2935">
        <w:rPr>
          <w:rFonts w:ascii="Times New Roman" w:hAnsi="Times New Roman" w:cs="Times New Roman"/>
        </w:rPr>
        <w:t>, индуцированная исходной. При этом за счёт использования ограничений предшествования удаётся значительно сократить количество рёбер в ней. Построенная таким образом вспомогательная задача подвергается двухступенчатой релаксации, получается нижняя оценка на её решение, которая даёт вклад в полную нижнюю оценку.</w:t>
      </w:r>
    </w:p>
    <w:p w14:paraId="4361AD2E" w14:textId="1A5E748F" w:rsidR="005558AE" w:rsidRDefault="005558AE" w:rsidP="00975929">
      <w:pPr>
        <w:jc w:val="both"/>
        <w:rPr>
          <w:rFonts w:ascii="Times New Roman" w:hAnsi="Times New Roman" w:cs="Times New Roman"/>
        </w:rPr>
      </w:pPr>
      <w:r w:rsidRPr="005558AE">
        <w:rPr>
          <w:rFonts w:ascii="Times New Roman" w:hAnsi="Times New Roman" w:cs="Times New Roman"/>
          <w:b/>
          <w:bCs/>
        </w:rPr>
        <w:t>Слайд 16</w:t>
      </w:r>
      <w:r>
        <w:rPr>
          <w:rFonts w:ascii="Times New Roman" w:hAnsi="Times New Roman" w:cs="Times New Roman"/>
        </w:rPr>
        <w:t xml:space="preserve">. </w:t>
      </w:r>
      <w:r w:rsidR="004F4A78">
        <w:rPr>
          <w:rFonts w:ascii="Times New Roman" w:hAnsi="Times New Roman" w:cs="Times New Roman"/>
        </w:rPr>
        <w:t xml:space="preserve">В рамках диссертационной работы исследовалось несколько вариантов релаксации вспомогательной задачи, которые совместно дают 9 основных методов расчёта нижней оценки. В специально разработанном численном эксперименте эти методы сравнивались по быстродействию и соотношению даваемых ими оценок. Для окончательной версии алгоритма были отобраны три метода, </w:t>
      </w:r>
      <w:r w:rsidR="00406258">
        <w:rPr>
          <w:rFonts w:ascii="Times New Roman" w:hAnsi="Times New Roman" w:cs="Times New Roman"/>
        </w:rPr>
        <w:t>обозначенные</w:t>
      </w:r>
      <w:r w:rsid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1</w:t>
      </w:r>
      <w:r w:rsidR="004F4A78" w:rsidRP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2</w:t>
      </w:r>
      <w:r w:rsidR="004F4A78" w:rsidRPr="004F4A78">
        <w:rPr>
          <w:rFonts w:ascii="Times New Roman" w:hAnsi="Times New Roman" w:cs="Times New Roman"/>
        </w:rPr>
        <w:t xml:space="preserve"> </w:t>
      </w:r>
      <w:r w:rsidR="004F4A78">
        <w:rPr>
          <w:rFonts w:ascii="Times New Roman" w:hAnsi="Times New Roman" w:cs="Times New Roman"/>
        </w:rPr>
        <w:t xml:space="preserve">и </w:t>
      </w:r>
      <w:r w:rsidR="004F4A78">
        <w:rPr>
          <w:rFonts w:ascii="Times New Roman" w:hAnsi="Times New Roman" w:cs="Times New Roman"/>
          <w:lang w:val="en-US"/>
        </w:rPr>
        <w:t>L</w:t>
      </w:r>
      <w:r w:rsidR="004F4A78" w:rsidRPr="004F4A78">
        <w:rPr>
          <w:rFonts w:ascii="Times New Roman" w:hAnsi="Times New Roman" w:cs="Times New Roman"/>
          <w:vertAlign w:val="subscript"/>
        </w:rPr>
        <w:t>3</w:t>
      </w:r>
      <w:r w:rsidR="004F4A78" w:rsidRPr="004F4A78">
        <w:rPr>
          <w:rFonts w:ascii="Times New Roman" w:hAnsi="Times New Roman" w:cs="Times New Roman"/>
        </w:rPr>
        <w:t>.</w:t>
      </w:r>
    </w:p>
    <w:p w14:paraId="34AA42BB" w14:textId="73A2273B" w:rsidR="00406258" w:rsidRDefault="00406258" w:rsidP="00975929">
      <w:pPr>
        <w:jc w:val="both"/>
        <w:rPr>
          <w:rFonts w:ascii="Times New Roman" w:hAnsi="Times New Roman" w:cs="Times New Roman"/>
        </w:rPr>
      </w:pPr>
      <w:r w:rsidRPr="00406258">
        <w:rPr>
          <w:rFonts w:ascii="Times New Roman" w:hAnsi="Times New Roman" w:cs="Times New Roman"/>
          <w:b/>
          <w:bCs/>
        </w:rPr>
        <w:t>Слайд 17</w:t>
      </w:r>
      <w:r>
        <w:rPr>
          <w:rFonts w:ascii="Times New Roman" w:hAnsi="Times New Roman" w:cs="Times New Roman"/>
        </w:rPr>
        <w:t>. Описанные программные блоки собираются в алгоритм ветвей и границ классического дизайна, в котором поиск начинается с тривиального префикса длины 1. Длина рассматриваемых префиксов в ходе работы алгоритма растёт, то есть дерево поиска обходится в ширину, для каждого префикса строится нижняя оценка и принимается решение об отсечении</w:t>
      </w:r>
      <w:r w:rsidR="002E541A">
        <w:rPr>
          <w:rFonts w:ascii="Times New Roman" w:hAnsi="Times New Roman" w:cs="Times New Roman"/>
        </w:rPr>
        <w:t xml:space="preserve">. Для оставшихся префиксов осуществляется процедура ветвления. При достижении алгоритмом префиксов максимальной длины, равной количеству кластеров, эти префиксы суть решения задачи </w:t>
      </w:r>
      <w:r w:rsidR="002E541A">
        <w:rPr>
          <w:rFonts w:ascii="Times New Roman" w:hAnsi="Times New Roman" w:cs="Times New Roman"/>
          <w:lang w:val="en-US"/>
        </w:rPr>
        <w:t>PCGTSP</w:t>
      </w:r>
      <w:r w:rsidR="002E541A">
        <w:rPr>
          <w:rFonts w:ascii="Times New Roman" w:hAnsi="Times New Roman" w:cs="Times New Roman"/>
        </w:rPr>
        <w:t>, из которых выбирается оптимальный.</w:t>
      </w:r>
    </w:p>
    <w:p w14:paraId="2EC7F899" w14:textId="259B44A0" w:rsidR="002E541A" w:rsidRDefault="002E541A" w:rsidP="00975929">
      <w:pPr>
        <w:jc w:val="both"/>
        <w:rPr>
          <w:rFonts w:ascii="Times New Roman" w:hAnsi="Times New Roman" w:cs="Times New Roman"/>
        </w:rPr>
      </w:pPr>
      <w:r w:rsidRPr="002E541A">
        <w:rPr>
          <w:rFonts w:ascii="Times New Roman" w:hAnsi="Times New Roman" w:cs="Times New Roman"/>
          <w:b/>
          <w:bCs/>
        </w:rPr>
        <w:t>Слайд 18</w:t>
      </w:r>
      <w:r>
        <w:rPr>
          <w:rFonts w:ascii="Times New Roman" w:hAnsi="Times New Roman" w:cs="Times New Roman"/>
        </w:rPr>
        <w:t xml:space="preserve">. Полученный алгоритм оказался работоспособен, однако его дизайн </w:t>
      </w:r>
      <w:r w:rsidR="00AD4B02">
        <w:rPr>
          <w:rFonts w:ascii="Times New Roman" w:hAnsi="Times New Roman" w:cs="Times New Roman"/>
        </w:rPr>
        <w:t xml:space="preserve">содержит некоторые недостатки, связанные с тем, что многие вспомогательные задачи оказываются идентичными и </w:t>
      </w:r>
      <w:r w:rsidR="00AD4B02">
        <w:rPr>
          <w:rFonts w:ascii="Times New Roman" w:hAnsi="Times New Roman" w:cs="Times New Roman"/>
        </w:rPr>
        <w:lastRenderedPageBreak/>
        <w:t xml:space="preserve">требуется строить и решать их один раз. Для этого требуется переупорядочить ветви дерева поиска, при этом естественным образом возникают сущности, используемые в классической схеме динамического программирования </w:t>
      </w:r>
      <w:proofErr w:type="spellStart"/>
      <w:r w:rsidR="00AD4B02">
        <w:rPr>
          <w:rFonts w:ascii="Times New Roman" w:hAnsi="Times New Roman" w:cs="Times New Roman"/>
        </w:rPr>
        <w:t>Хелда</w:t>
      </w:r>
      <w:proofErr w:type="spellEnd"/>
      <w:r w:rsidR="00AD4B02">
        <w:rPr>
          <w:rFonts w:ascii="Times New Roman" w:hAnsi="Times New Roman" w:cs="Times New Roman"/>
        </w:rPr>
        <w:t>-Карпа. По этой причине была разработана вторая версия того же алгоритма. В отличие от первой, она допускает параллельное исполнение.</w:t>
      </w:r>
    </w:p>
    <w:p w14:paraId="50A463C6" w14:textId="4DABDD14" w:rsidR="00AD4B02" w:rsidRDefault="00AD4B02" w:rsidP="00975929">
      <w:pPr>
        <w:jc w:val="both"/>
        <w:rPr>
          <w:rFonts w:ascii="Times New Roman" w:hAnsi="Times New Roman" w:cs="Times New Roman"/>
        </w:rPr>
      </w:pPr>
      <w:r w:rsidRPr="00AD4B02">
        <w:rPr>
          <w:rFonts w:ascii="Times New Roman" w:hAnsi="Times New Roman" w:cs="Times New Roman"/>
          <w:b/>
          <w:bCs/>
        </w:rPr>
        <w:t>Слайд 18</w:t>
      </w:r>
      <w:r w:rsidRPr="00AD4B02">
        <w:rPr>
          <w:rFonts w:ascii="Times New Roman" w:hAnsi="Times New Roman" w:cs="Times New Roman"/>
        </w:rPr>
        <w:t>.</w:t>
      </w:r>
      <w:r>
        <w:rPr>
          <w:rFonts w:ascii="Times New Roman" w:hAnsi="Times New Roman" w:cs="Times New Roman"/>
        </w:rPr>
        <w:t xml:space="preserve"> Здесь также происходит наращивание длин префиксов, но все префиксы, дающие одну вспомогательную задачу, обрабатываются одновременно, в отдельном процессе. Таблица динамического программирования состоит из слоёв в соответствии с длинами префиксов. Каждый следующий слой строится на основе предыдущего.</w:t>
      </w:r>
    </w:p>
    <w:p w14:paraId="554D37D5" w14:textId="0A581F9F" w:rsidR="00AD4B02" w:rsidRDefault="00AD4B02" w:rsidP="00975929">
      <w:pPr>
        <w:jc w:val="both"/>
        <w:rPr>
          <w:rFonts w:ascii="Times New Roman" w:hAnsi="Times New Roman" w:cs="Times New Roman"/>
        </w:rPr>
      </w:pPr>
      <w:r w:rsidRPr="00AD4B02">
        <w:rPr>
          <w:rFonts w:ascii="Times New Roman" w:hAnsi="Times New Roman" w:cs="Times New Roman"/>
          <w:b/>
          <w:bCs/>
        </w:rPr>
        <w:t>Слайд 19</w:t>
      </w:r>
      <w:r>
        <w:rPr>
          <w:rFonts w:ascii="Times New Roman" w:hAnsi="Times New Roman" w:cs="Times New Roman"/>
        </w:rPr>
        <w:t xml:space="preserve">. Здесь приведён псевдокод индуктивного построения одного слоя таблицы динамического программирования. Он повторяется, пока не будут построены все слои, после чего обратным просмотром строится </w:t>
      </w:r>
      <w:r w:rsidR="002D4E01">
        <w:rPr>
          <w:rFonts w:ascii="Times New Roman" w:hAnsi="Times New Roman" w:cs="Times New Roman"/>
        </w:rPr>
        <w:t>полученное решение.</w:t>
      </w:r>
    </w:p>
    <w:p w14:paraId="71C1D852" w14:textId="19695065" w:rsidR="002D4E01" w:rsidRPr="0062160A" w:rsidRDefault="002D4E01" w:rsidP="0062160A">
      <w:pPr>
        <w:jc w:val="both"/>
        <w:rPr>
          <w:rFonts w:ascii="Times New Roman" w:hAnsi="Times New Roman" w:cs="Times New Roman"/>
        </w:rPr>
      </w:pPr>
      <w:r w:rsidRPr="002D4E01">
        <w:rPr>
          <w:rFonts w:ascii="Times New Roman" w:hAnsi="Times New Roman" w:cs="Times New Roman"/>
          <w:b/>
          <w:bCs/>
        </w:rPr>
        <w:t>Слайд 20</w:t>
      </w:r>
      <w:r>
        <w:rPr>
          <w:rFonts w:ascii="Times New Roman" w:hAnsi="Times New Roman" w:cs="Times New Roman"/>
        </w:rPr>
        <w:t xml:space="preserve">. </w:t>
      </w:r>
      <w:r w:rsidR="0062160A">
        <w:rPr>
          <w:rFonts w:ascii="Times New Roman" w:hAnsi="Times New Roman" w:cs="Times New Roman"/>
        </w:rPr>
        <w:t xml:space="preserve">На этом слайде приведены результаты численных экспериментов, в которых оценивалась производительность обеих версий алгоритма на примерах из открытой библиотеки </w:t>
      </w:r>
      <w:r w:rsidR="0062160A">
        <w:rPr>
          <w:rFonts w:ascii="Times New Roman" w:hAnsi="Times New Roman" w:cs="Times New Roman"/>
          <w:lang w:val="en-US"/>
        </w:rPr>
        <w:t>PCGTSPLIB</w:t>
      </w:r>
      <w:r w:rsidR="0062160A" w:rsidRPr="0062160A">
        <w:rPr>
          <w:rFonts w:ascii="Times New Roman" w:hAnsi="Times New Roman" w:cs="Times New Roman"/>
        </w:rPr>
        <w:t xml:space="preserve">. </w:t>
      </w:r>
      <w:r w:rsidR="0062160A">
        <w:rPr>
          <w:rFonts w:ascii="Times New Roman" w:hAnsi="Times New Roman" w:cs="Times New Roman"/>
        </w:rPr>
        <w:t xml:space="preserve">В качестве базы сравнения использовался коммерческий решатель </w:t>
      </w:r>
      <w:proofErr w:type="spellStart"/>
      <w:r w:rsidR="0062160A">
        <w:rPr>
          <w:rFonts w:ascii="Times New Roman" w:hAnsi="Times New Roman" w:cs="Times New Roman"/>
          <w:lang w:val="en-US"/>
        </w:rPr>
        <w:t>Gurobi</w:t>
      </w:r>
      <w:proofErr w:type="spellEnd"/>
      <w:r w:rsidR="0062160A">
        <w:rPr>
          <w:rFonts w:ascii="Times New Roman" w:hAnsi="Times New Roman" w:cs="Times New Roman"/>
        </w:rPr>
        <w:t xml:space="preserve">. </w:t>
      </w:r>
      <w:r w:rsidR="0062160A" w:rsidRPr="0062160A">
        <w:rPr>
          <w:rFonts w:ascii="Times New Roman" w:hAnsi="Times New Roman" w:cs="Times New Roman"/>
        </w:rPr>
        <w:t>В</w:t>
      </w:r>
      <w:r w:rsidR="0062160A">
        <w:rPr>
          <w:rFonts w:ascii="Times New Roman" w:hAnsi="Times New Roman" w:cs="Times New Roman"/>
        </w:rPr>
        <w:t xml:space="preserve"> </w:t>
      </w:r>
      <w:r w:rsidR="0062160A" w:rsidRPr="0062160A">
        <w:rPr>
          <w:rFonts w:ascii="Times New Roman" w:hAnsi="Times New Roman" w:cs="Times New Roman"/>
        </w:rPr>
        <w:t xml:space="preserve">целом, хотя </w:t>
      </w:r>
      <w:proofErr w:type="spellStart"/>
      <w:r w:rsidR="0062160A" w:rsidRPr="0062160A">
        <w:rPr>
          <w:rFonts w:ascii="Times New Roman" w:hAnsi="Times New Roman" w:cs="Times New Roman"/>
        </w:rPr>
        <w:t>Gurobi</w:t>
      </w:r>
      <w:proofErr w:type="spellEnd"/>
      <w:r w:rsidR="0062160A" w:rsidRPr="0062160A">
        <w:rPr>
          <w:rFonts w:ascii="Times New Roman" w:hAnsi="Times New Roman" w:cs="Times New Roman"/>
        </w:rPr>
        <w:t xml:space="preserve"> демонстрирует в среднем чуть лучшую производительность,</w:t>
      </w:r>
      <w:r w:rsidR="0062160A">
        <w:rPr>
          <w:rFonts w:ascii="Times New Roman" w:hAnsi="Times New Roman" w:cs="Times New Roman"/>
        </w:rPr>
        <w:t xml:space="preserve"> </w:t>
      </w:r>
      <w:r w:rsidR="0062160A" w:rsidRPr="0062160A">
        <w:rPr>
          <w:rFonts w:ascii="Times New Roman" w:hAnsi="Times New Roman" w:cs="Times New Roman"/>
        </w:rPr>
        <w:t>предложенные алгоритмы за редким исключением, показывают вполне сопоставимые результаты.</w:t>
      </w:r>
      <w:bookmarkStart w:id="0" w:name="_GoBack"/>
      <w:bookmarkEnd w:id="0"/>
    </w:p>
    <w:p w14:paraId="55F1C76D" w14:textId="77777777" w:rsidR="00525A4D" w:rsidRPr="007A4270" w:rsidRDefault="00525A4D" w:rsidP="00525A4D">
      <w:pPr>
        <w:jc w:val="right"/>
        <w:rPr>
          <w:rFonts w:ascii="Times New Roman" w:hAnsi="Times New Roman" w:cs="Times New Roman"/>
        </w:rPr>
      </w:pPr>
    </w:p>
    <w:sectPr w:rsidR="00525A4D" w:rsidRPr="007A4270" w:rsidSect="00525A4D">
      <w:footerReference w:type="default" r:id="rId7"/>
      <w:pgSz w:w="11906" w:h="16838"/>
      <w:pgMar w:top="567"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7B654" w14:textId="77777777" w:rsidR="00F21C23" w:rsidRDefault="00F21C23" w:rsidP="00554234">
      <w:pPr>
        <w:spacing w:after="0" w:line="240" w:lineRule="auto"/>
      </w:pPr>
      <w:r>
        <w:separator/>
      </w:r>
    </w:p>
  </w:endnote>
  <w:endnote w:type="continuationSeparator" w:id="0">
    <w:p w14:paraId="1B1549F5" w14:textId="77777777" w:rsidR="00F21C23" w:rsidRDefault="00F21C23" w:rsidP="0055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20658008"/>
      <w:docPartObj>
        <w:docPartGallery w:val="Page Numbers (Bottom of Page)"/>
        <w:docPartUnique/>
      </w:docPartObj>
    </w:sdtPr>
    <w:sdtEndPr/>
    <w:sdtContent>
      <w:p w14:paraId="1707D926" w14:textId="724B1786" w:rsidR="00554234" w:rsidRPr="00554234" w:rsidRDefault="00554234">
        <w:pPr>
          <w:pStyle w:val="a7"/>
          <w:jc w:val="right"/>
          <w:rPr>
            <w:sz w:val="16"/>
            <w:szCs w:val="16"/>
          </w:rPr>
        </w:pPr>
        <w:r w:rsidRPr="00554234">
          <w:rPr>
            <w:sz w:val="16"/>
            <w:szCs w:val="16"/>
          </w:rPr>
          <w:fldChar w:fldCharType="begin"/>
        </w:r>
        <w:r w:rsidRPr="00554234">
          <w:rPr>
            <w:sz w:val="16"/>
            <w:szCs w:val="16"/>
          </w:rPr>
          <w:instrText>PAGE   \* MERGEFORMAT</w:instrText>
        </w:r>
        <w:r w:rsidRPr="00554234">
          <w:rPr>
            <w:sz w:val="16"/>
            <w:szCs w:val="16"/>
          </w:rPr>
          <w:fldChar w:fldCharType="separate"/>
        </w:r>
        <w:r w:rsidRPr="00554234">
          <w:rPr>
            <w:sz w:val="16"/>
            <w:szCs w:val="16"/>
          </w:rPr>
          <w:t>2</w:t>
        </w:r>
        <w:r w:rsidRPr="0055423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066C" w14:textId="77777777" w:rsidR="00F21C23" w:rsidRDefault="00F21C23" w:rsidP="00554234">
      <w:pPr>
        <w:spacing w:after="0" w:line="240" w:lineRule="auto"/>
      </w:pPr>
      <w:r>
        <w:separator/>
      </w:r>
    </w:p>
  </w:footnote>
  <w:footnote w:type="continuationSeparator" w:id="0">
    <w:p w14:paraId="0306DA66" w14:textId="77777777" w:rsidR="00F21C23" w:rsidRDefault="00F21C23" w:rsidP="0055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C26B6"/>
    <w:rsid w:val="001F764F"/>
    <w:rsid w:val="0024076B"/>
    <w:rsid w:val="002D4E01"/>
    <w:rsid w:val="002E541A"/>
    <w:rsid w:val="003344DA"/>
    <w:rsid w:val="00406258"/>
    <w:rsid w:val="0042539E"/>
    <w:rsid w:val="004A3D6C"/>
    <w:rsid w:val="004F4A78"/>
    <w:rsid w:val="004F5461"/>
    <w:rsid w:val="00525A4D"/>
    <w:rsid w:val="00554234"/>
    <w:rsid w:val="005558AE"/>
    <w:rsid w:val="00563BFC"/>
    <w:rsid w:val="005A78C5"/>
    <w:rsid w:val="0062160A"/>
    <w:rsid w:val="00662E0B"/>
    <w:rsid w:val="006E1D66"/>
    <w:rsid w:val="007009CA"/>
    <w:rsid w:val="00720EF8"/>
    <w:rsid w:val="007A2018"/>
    <w:rsid w:val="007A4270"/>
    <w:rsid w:val="007E2935"/>
    <w:rsid w:val="007F6433"/>
    <w:rsid w:val="00854F41"/>
    <w:rsid w:val="008D282F"/>
    <w:rsid w:val="008E61D3"/>
    <w:rsid w:val="00901A93"/>
    <w:rsid w:val="00975929"/>
    <w:rsid w:val="00975CC2"/>
    <w:rsid w:val="009950FB"/>
    <w:rsid w:val="00A31942"/>
    <w:rsid w:val="00AD4B02"/>
    <w:rsid w:val="00BF1DF2"/>
    <w:rsid w:val="00C53502"/>
    <w:rsid w:val="00C63FB6"/>
    <w:rsid w:val="00E37015"/>
    <w:rsid w:val="00F21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 w:type="paragraph" w:styleId="a5">
    <w:name w:val="header"/>
    <w:basedOn w:val="a"/>
    <w:link w:val="a6"/>
    <w:uiPriority w:val="99"/>
    <w:unhideWhenUsed/>
    <w:rsid w:val="005542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234"/>
  </w:style>
  <w:style w:type="paragraph" w:styleId="a7">
    <w:name w:val="footer"/>
    <w:basedOn w:val="a"/>
    <w:link w:val="a8"/>
    <w:uiPriority w:val="99"/>
    <w:unhideWhenUsed/>
    <w:rsid w:val="005542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1958</Words>
  <Characters>11164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30</cp:revision>
  <dcterms:created xsi:type="dcterms:W3CDTF">2022-02-21T05:49:00Z</dcterms:created>
  <dcterms:modified xsi:type="dcterms:W3CDTF">2022-02-22T06:51:00Z</dcterms:modified>
</cp:coreProperties>
</file>