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>
        <w:rPr>
          <w:color w:val="000000"/>
        </w:rPr>
        <w:t xml:space="preserve"> </w:t>
      </w:r>
      <w:r w:rsidR="0020765A" w:rsidRPr="0020765A">
        <w:rPr>
          <w:color w:val="000000"/>
        </w:rPr>
        <w:t>Шиховцев</w:t>
      </w:r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>Протокол № ______   от __________ г.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>Н.Р. Спиричева</w:t>
      </w:r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</w:t>
      </w:r>
      <w:r w:rsidRPr="00BC3F5E">
        <w:t>я</w:t>
      </w:r>
      <w:r w:rsidRPr="00BC3F5E">
        <w:t xml:space="preserve">тельную работу студента. В составе дисциплины </w:t>
      </w:r>
      <w:r>
        <w:t>шесть</w:t>
      </w:r>
      <w:r w:rsidRPr="00BC3F5E">
        <w:t xml:space="preserve"> разделов. Основные формы ин</w:t>
      </w:r>
      <w:r>
        <w:t>терактивного об</w:t>
      </w:r>
      <w:r>
        <w:t>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промежуточной аттестации – зачет в </w:t>
      </w:r>
      <w:r>
        <w:t>шестом</w:t>
      </w:r>
      <w:r>
        <w:t xml:space="preserve"> семест</w:t>
      </w:r>
      <w:r>
        <w:t>ре</w:t>
      </w:r>
      <w:r>
        <w:t>. Для проведения промежуточной аттестации по дисциплине разработ</w:t>
      </w:r>
      <w:r>
        <w:t>а</w:t>
      </w:r>
      <w:r>
        <w:t xml:space="preserve">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</w:t>
      </w:r>
      <w:r>
        <w:t>двух</w:t>
      </w:r>
      <w:r>
        <w:t xml:space="preserve"> домашних работ</w:t>
      </w:r>
      <w:r>
        <w:t xml:space="preserve"> и</w:t>
      </w:r>
      <w:r>
        <w:t xml:space="preserve">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</w:t>
            </w:r>
            <w:r w:rsidRPr="00CA6ABB">
              <w:t>з</w:t>
            </w:r>
            <w:r w:rsidRPr="00CA6ABB">
              <w:t>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</w:t>
            </w:r>
            <w:r w:rsidRPr="00CA6ABB">
              <w:t>с</w:t>
            </w:r>
            <w:r w:rsidRPr="00CA6ABB">
              <w:t>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</w:t>
            </w:r>
            <w:r w:rsidRPr="00CA6ABB">
              <w:t>е</w:t>
            </w:r>
            <w:r w:rsidRPr="00CA6ABB">
              <w:t>ятельности на основе информационной и библиографической культуры с пр</w:t>
            </w:r>
            <w:r w:rsidRPr="00CA6ABB">
              <w:t>и</w:t>
            </w:r>
            <w:r w:rsidRPr="00CA6ABB">
              <w:t>менением информационно-коммуникационных технологий и  с учетом основных требований инфо</w:t>
            </w:r>
            <w:r w:rsidRPr="00CA6ABB">
              <w:t>р</w:t>
            </w:r>
            <w:r w:rsidRPr="00CA6ABB">
              <w:t>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>:</w:t>
            </w:r>
            <w:r w:rsidRPr="00CA6ABB">
              <w:rPr>
                <w:lang w:eastAsia="ru-RU"/>
              </w:rPr>
              <w:t xml:space="preserve"> </w:t>
            </w:r>
            <w:r>
              <w:t>способность</w:t>
            </w:r>
            <w:r w:rsidRPr="00CA6ABB">
              <w:t xml:space="preserve"> разрабатывать модели ко</w:t>
            </w:r>
            <w:r w:rsidRPr="00CA6ABB">
              <w:t>м</w:t>
            </w:r>
            <w:r w:rsidRPr="00CA6ABB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>:</w:t>
            </w:r>
            <w:r w:rsidRPr="00CA6AB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</w:t>
            </w:r>
            <w:r w:rsidRPr="00CA6ABB">
              <w:rPr>
                <w:lang w:eastAsia="ru-RU"/>
              </w:rPr>
              <w:t>и</w:t>
            </w:r>
            <w:r w:rsidRPr="00CA6ABB">
              <w:rPr>
                <w:lang w:eastAsia="ru-RU"/>
              </w:rPr>
              <w:t>ческое состояние вычислительного оборудования и осуществлять необх</w:t>
            </w:r>
            <w:r w:rsidRPr="00CA6ABB">
              <w:rPr>
                <w:lang w:eastAsia="ru-RU"/>
              </w:rPr>
              <w:t>о</w:t>
            </w:r>
            <w:r w:rsidRPr="00CA6ABB">
              <w:rPr>
                <w:lang w:eastAsia="ru-RU"/>
              </w:rPr>
              <w:t xml:space="preserve">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</w:t>
            </w:r>
            <w:r w:rsidRPr="00CA6ABB">
              <w:rPr>
                <w:lang w:eastAsia="ru-RU"/>
              </w:rPr>
              <w:t xml:space="preserve"> способность использовать технологии разработки объектов пр</w:t>
            </w:r>
            <w:r w:rsidRPr="00CA6ABB">
              <w:rPr>
                <w:lang w:eastAsia="ru-RU"/>
              </w:rPr>
              <w:t>о</w:t>
            </w:r>
            <w:r w:rsidRPr="00CA6ABB">
              <w:rPr>
                <w:lang w:eastAsia="ru-RU"/>
              </w:rPr>
              <w:t>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</w:t>
            </w:r>
            <w:r w:rsidRPr="00CA6ABB">
              <w:rPr>
                <w:lang w:eastAsia="ru-RU"/>
              </w:rPr>
              <w:t>т</w:t>
            </w:r>
            <w:r w:rsidRPr="00CA6ABB">
              <w:rPr>
                <w:lang w:eastAsia="ru-RU"/>
              </w:rPr>
              <w:t>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37557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737557" w:rsidRDefault="00737557" w:rsidP="0070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ED70E6" w:rsidRDefault="00737557" w:rsidP="00702CFB">
            <w:pPr>
              <w:snapToGrid w:val="0"/>
              <w:rPr>
                <w:sz w:val="22"/>
                <w:szCs w:val="22"/>
              </w:rPr>
            </w:pP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rPr>
                <w:sz w:val="22"/>
                <w:szCs w:val="22"/>
              </w:rPr>
            </w:pP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0519E2" w:rsidRDefault="00737557" w:rsidP="00702CFB">
            <w:pPr>
              <w:rPr>
                <w:sz w:val="22"/>
                <w:szCs w:val="22"/>
              </w:rPr>
            </w:pP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кругу друзей, ВКонтакте, МирТесен,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bookmarkStart w:id="6" w:name="_GoBack"/>
            <w:bookmarkEnd w:id="6"/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FC4DA4" w:rsidRPr="003C3315" w:rsidTr="00702CFB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FC4DA4" w:rsidRPr="003C3315" w:rsidTr="00702CFB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C4DA4" w:rsidRPr="003C3315" w:rsidTr="00702CFB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C4DA4" w:rsidRPr="003C3315" w:rsidTr="00702CFB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Платформа Live Journal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Сообщество LinkedIn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Крупнейшая социальная сеть Facebook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Сеть обмена сообщениями Twitter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B5615F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>Социальная сеть ВКонтакте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281EB6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мобильных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lastRenderedPageBreak/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B57" w:rsidRDefault="00C00B57" w:rsidP="00C00B57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Default="000D0344" w:rsidP="000D0344">
      <w:pPr>
        <w:rPr>
          <w:i/>
        </w:rPr>
      </w:pPr>
      <w:r w:rsidRPr="008E2BA9">
        <w:rPr>
          <w:i/>
        </w:rPr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641240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D0344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8E2BA9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66752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07C1C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EB4E61" w:rsidRDefault="00E07C1C" w:rsidP="00E07C1C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66752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E07C1C" w:rsidRPr="008E2BA9" w:rsidTr="00702CFB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E07C1C" w:rsidRPr="00DD03F6" w:rsidRDefault="00E07C1C" w:rsidP="00702CFB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E07C1C" w:rsidRPr="008E2BA9" w:rsidTr="00702CFB">
        <w:trPr>
          <w:trHeight w:val="26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>
              <w:t>Зачёт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E07C1C" w:rsidRPr="008E2BA9" w:rsidTr="00702CFB">
        <w:trPr>
          <w:trHeight w:val="269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</w:tbl>
    <w:p w:rsidR="00E07C1C" w:rsidRDefault="00E07C1C" w:rsidP="00E07C1C">
      <w:pPr>
        <w:autoSpaceDE w:val="0"/>
        <w:spacing w:before="120"/>
        <w:ind w:firstLine="709"/>
        <w:jc w:val="both"/>
        <w:rPr>
          <w:lang w:val="en-US"/>
        </w:rPr>
      </w:pPr>
    </w:p>
    <w:p w:rsidR="00E07C1C" w:rsidRDefault="00E07C1C" w:rsidP="00E07C1C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E07C1C" w:rsidRPr="002004BD" w:rsidRDefault="00E07C1C" w:rsidP="00E07C1C">
      <w:pPr>
        <w:pStyle w:val="a8"/>
        <w:numPr>
          <w:ilvl w:val="2"/>
          <w:numId w:val="33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E07C1C" w:rsidRPr="002004BD" w:rsidTr="00702CF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667527" r:id="rId12"/>
              </w:object>
            </w:r>
          </w:p>
        </w:tc>
      </w:tr>
      <w:tr w:rsidR="00E07C1C" w:rsidRPr="002004BD" w:rsidTr="00702CF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</w:p>
        </w:tc>
      </w:tr>
      <w:tr w:rsidR="00E07C1C" w:rsidRPr="002004BD" w:rsidTr="00702CFB">
        <w:trPr>
          <w:trHeight w:val="303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E07C1C" w:rsidRPr="002004BD" w:rsidTr="00702CFB">
        <w:trPr>
          <w:trHeight w:val="59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E07C1C" w:rsidRPr="002004BD" w:rsidTr="00702CFB">
        <w:trPr>
          <w:trHeight w:val="54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E07C1C" w:rsidRPr="002004BD" w:rsidTr="00702CFB">
        <w:trPr>
          <w:trHeight w:val="555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E07C1C" w:rsidRPr="002004BD" w:rsidTr="00702CFB">
        <w:trPr>
          <w:trHeight w:val="280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E07C1C" w:rsidRPr="008F2B3F" w:rsidRDefault="00E07C1C" w:rsidP="00E07C1C">
      <w:pPr>
        <w:ind w:firstLine="709"/>
        <w:jc w:val="both"/>
      </w:pPr>
      <w:hyperlink r:id="rId13" w:history="1">
        <w:r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Pr="008F2B3F">
        <w:t>.</w:t>
      </w:r>
    </w:p>
    <w:p w:rsidR="00E07C1C" w:rsidRPr="002004BD" w:rsidRDefault="00E07C1C" w:rsidP="00E07C1C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667528" r:id="rId15"/>
        </w:object>
      </w:r>
      <w:r w:rsidRPr="004C61FB">
        <w:t>,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667529" r:id="rId17"/>
        </w:object>
      </w:r>
      <w:r w:rsidRPr="004C61FB">
        <w:t xml:space="preserve">, </w:t>
      </w:r>
    </w:p>
    <w:p w:rsidR="00E07C1C" w:rsidRPr="004C61FB" w:rsidRDefault="00E07C1C" w:rsidP="00E07C1C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667530" r:id="rId19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667531" r:id="rId2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667532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667533" r:id="rId25"/>
        </w:object>
      </w:r>
      <w:r w:rsidRPr="004C61FB">
        <w:t>, определяемого на основе БРС (Приложение 1) по формуле:</w:t>
      </w:r>
    </w:p>
    <w:p w:rsidR="00E07C1C" w:rsidRPr="004C61FB" w:rsidRDefault="00E07C1C" w:rsidP="00E07C1C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667534" r:id="rId27"/>
        </w:object>
      </w:r>
      <w:r w:rsidRPr="004C61FB">
        <w:rPr>
          <w:sz w:val="22"/>
          <w:szCs w:val="22"/>
        </w:rPr>
        <w:t>,</w:t>
      </w:r>
    </w:p>
    <w:p w:rsidR="00E07C1C" w:rsidRPr="004C61FB" w:rsidRDefault="00E07C1C" w:rsidP="00E07C1C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667535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667536" r:id="rId30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667537" r:id="rId3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667538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E07C1C" w:rsidRPr="004C61FB" w:rsidRDefault="00E07C1C" w:rsidP="00E07C1C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E07C1C" w:rsidRPr="004C61FB" w:rsidRDefault="00E07C1C" w:rsidP="00E07C1C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66753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641240" w:rsidRDefault="00E07C1C" w:rsidP="00E07C1C">
      <w:pPr>
        <w:autoSpaceDE w:val="0"/>
      </w:pP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E07C1C" w:rsidRPr="000D3396" w:rsidRDefault="00E07C1C" w:rsidP="00E07C1C">
      <w:pPr>
        <w:pStyle w:val="aa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4C61FB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Социальные закладки</w:t>
      </w:r>
      <w:r w:rsidR="00E07C1C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E07C1C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Профессиональные социальные сети</w:t>
      </w:r>
      <w:r w:rsidR="00E07C1C"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E07C1C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Геосоциальные сети.</w:t>
      </w:r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865A0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Публикации в социальных сетях</w:t>
      </w:r>
    </w:p>
    <w:p w:rsidR="00E07C1C" w:rsidRPr="00A865A0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Совместная работа с документами</w:t>
      </w:r>
    </w:p>
    <w:p w:rsidR="00E07C1C" w:rsidRPr="00A865A0" w:rsidRDefault="00675763" w:rsidP="00E07C1C">
      <w:pPr>
        <w:pStyle w:val="2"/>
        <w:numPr>
          <w:ilvl w:val="3"/>
          <w:numId w:val="35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Реклама и </w:t>
      </w: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  <w:t>PR</w:t>
      </w:r>
      <w:r w:rsidRPr="00675763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</w:t>
      </w: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 социальных сетях</w:t>
      </w:r>
    </w:p>
    <w:p w:rsidR="00E07C1C" w:rsidRPr="00BF625D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E07C1C" w:rsidRDefault="00E07C1C" w:rsidP="00E07C1C">
      <w:pPr>
        <w:pStyle w:val="aa"/>
        <w:numPr>
          <w:ilvl w:val="0"/>
          <w:numId w:val="37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Зарегистрировать учётную запись для подключения к </w:t>
      </w:r>
      <w:r>
        <w:rPr>
          <w:color w:val="auto"/>
          <w:sz w:val="24"/>
          <w:szCs w:val="24"/>
          <w:lang w:val="ru-RU"/>
        </w:rPr>
        <w:t>социальной сети</w:t>
      </w:r>
    </w:p>
    <w:p w:rsidR="00E07C1C" w:rsidRDefault="00675763" w:rsidP="00E07C1C">
      <w:pPr>
        <w:pStyle w:val="aa"/>
        <w:numPr>
          <w:ilvl w:val="0"/>
          <w:numId w:val="37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Публикация в социальной сети</w:t>
      </w:r>
    </w:p>
    <w:p w:rsidR="00E07C1C" w:rsidRDefault="00675763" w:rsidP="00E07C1C">
      <w:pPr>
        <w:pStyle w:val="aa"/>
        <w:numPr>
          <w:ilvl w:val="0"/>
          <w:numId w:val="37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Поиск друзей</w:t>
      </w:r>
    </w:p>
    <w:p w:rsidR="00E07C1C" w:rsidRDefault="00E07C1C" w:rsidP="00675763">
      <w:pPr>
        <w:pStyle w:val="aa"/>
        <w:rPr>
          <w:color w:val="auto"/>
          <w:sz w:val="24"/>
          <w:szCs w:val="24"/>
          <w:lang w:val="ru-RU"/>
        </w:rPr>
      </w:pP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Введение в социальные сети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Платформа Live Journal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Сообщество LinkedIn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Крупнейшая социальная сеть Facebook</w:t>
      </w:r>
    </w:p>
    <w:p w:rsidR="00675763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Сеть обмена сообщениями Twitter</w:t>
      </w:r>
    </w:p>
    <w:p w:rsidR="00E07C1C" w:rsidRPr="0022342B" w:rsidRDefault="00675763" w:rsidP="00675763">
      <w:pPr>
        <w:pStyle w:val="a8"/>
        <w:numPr>
          <w:ilvl w:val="0"/>
          <w:numId w:val="38"/>
        </w:numPr>
        <w:snapToGrid w:val="0"/>
        <w:ind w:right="34"/>
      </w:pPr>
      <w:r>
        <w:t>Русскоязычные социальные сети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5E57AE" w:rsidP="00E07C1C">
      <w:pPr>
        <w:pStyle w:val="a8"/>
        <w:numPr>
          <w:ilvl w:val="0"/>
          <w:numId w:val="36"/>
        </w:numPr>
        <w:spacing w:line="360" w:lineRule="auto"/>
        <w:jc w:val="both"/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sectPr w:rsidR="00E07C1C" w:rsidRPr="004C61FB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5"/>
  </w:num>
  <w:num w:numId="10">
    <w:abstractNumId w:val="14"/>
  </w:num>
  <w:num w:numId="11">
    <w:abstractNumId w:val="11"/>
  </w:num>
  <w:num w:numId="12">
    <w:abstractNumId w:val="21"/>
  </w:num>
  <w:num w:numId="13">
    <w:abstractNumId w:val="18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19"/>
  </w:num>
  <w:num w:numId="19">
    <w:abstractNumId w:val="17"/>
  </w:num>
  <w:num w:numId="20">
    <w:abstractNumId w:val="4"/>
  </w:num>
  <w:num w:numId="21">
    <w:abstractNumId w:val="29"/>
  </w:num>
  <w:num w:numId="22">
    <w:abstractNumId w:val="16"/>
  </w:num>
  <w:num w:numId="23">
    <w:abstractNumId w:val="20"/>
  </w:num>
  <w:num w:numId="24">
    <w:abstractNumId w:val="15"/>
  </w:num>
  <w:num w:numId="25">
    <w:abstractNumId w:val="28"/>
  </w:num>
  <w:num w:numId="26">
    <w:abstractNumId w:val="9"/>
  </w:num>
  <w:num w:numId="27">
    <w:abstractNumId w:val="13"/>
  </w:num>
  <w:num w:numId="28">
    <w:abstractNumId w:val="26"/>
  </w:num>
  <w:num w:numId="29">
    <w:abstractNumId w:val="23"/>
  </w:num>
  <w:num w:numId="30">
    <w:abstractNumId w:val="27"/>
  </w:num>
  <w:num w:numId="31">
    <w:abstractNumId w:val="5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2"/>
  </w:num>
  <w:num w:numId="35">
    <w:abstractNumId w:val="22"/>
  </w:num>
  <w:num w:numId="36">
    <w:abstractNumId w:val="31"/>
  </w:num>
  <w:num w:numId="37">
    <w:abstractNumId w:val="2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87099"/>
    <w:rsid w:val="001A2A99"/>
    <w:rsid w:val="001D7C68"/>
    <w:rsid w:val="001E1019"/>
    <w:rsid w:val="001F4B5C"/>
    <w:rsid w:val="0020765A"/>
    <w:rsid w:val="00257CCE"/>
    <w:rsid w:val="00281EB6"/>
    <w:rsid w:val="002A2C12"/>
    <w:rsid w:val="002A5D4E"/>
    <w:rsid w:val="002D2124"/>
    <w:rsid w:val="002D32E5"/>
    <w:rsid w:val="00335C4C"/>
    <w:rsid w:val="003447ED"/>
    <w:rsid w:val="00357ADD"/>
    <w:rsid w:val="003674D0"/>
    <w:rsid w:val="00372169"/>
    <w:rsid w:val="003756DC"/>
    <w:rsid w:val="003A0855"/>
    <w:rsid w:val="00410CCF"/>
    <w:rsid w:val="004B36A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8066A4"/>
    <w:rsid w:val="00817297"/>
    <w:rsid w:val="00824CD1"/>
    <w:rsid w:val="008B0A1F"/>
    <w:rsid w:val="008B502C"/>
    <w:rsid w:val="008B7CA8"/>
    <w:rsid w:val="0094696E"/>
    <w:rsid w:val="00956E05"/>
    <w:rsid w:val="00961B2A"/>
    <w:rsid w:val="00984CCA"/>
    <w:rsid w:val="009A1285"/>
    <w:rsid w:val="009A4AD6"/>
    <w:rsid w:val="009E3DE3"/>
    <w:rsid w:val="009F44C5"/>
    <w:rsid w:val="00A632CA"/>
    <w:rsid w:val="00A64414"/>
    <w:rsid w:val="00A8369D"/>
    <w:rsid w:val="00AB1E72"/>
    <w:rsid w:val="00B36692"/>
    <w:rsid w:val="00B561B2"/>
    <w:rsid w:val="00BA14B8"/>
    <w:rsid w:val="00C00B57"/>
    <w:rsid w:val="00C07AE5"/>
    <w:rsid w:val="00C27138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61FA"/>
    <w:rsid w:val="00E00925"/>
    <w:rsid w:val="00E07C1C"/>
    <w:rsid w:val="00E10A60"/>
    <w:rsid w:val="00E35A7C"/>
    <w:rsid w:val="00E651D5"/>
    <w:rsid w:val="00E6578C"/>
    <w:rsid w:val="00E8525B"/>
    <w:rsid w:val="00EA0B88"/>
    <w:rsid w:val="00EE075B"/>
    <w:rsid w:val="00F0151D"/>
    <w:rsid w:val="00F162E6"/>
    <w:rsid w:val="00F34D50"/>
    <w:rsid w:val="00F35521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47</TotalTime>
  <Pages>13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44</cp:revision>
  <cp:lastPrinted>1900-12-31T19:00:00Z</cp:lastPrinted>
  <dcterms:created xsi:type="dcterms:W3CDTF">2016-12-09T08:02:00Z</dcterms:created>
  <dcterms:modified xsi:type="dcterms:W3CDTF">2017-02-15T07:36:00Z</dcterms:modified>
</cp:coreProperties>
</file>