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02C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proofErr w:type="gramStart"/>
      <w:r w:rsidRPr="00DF02C4">
        <w:rPr>
          <w:iCs/>
          <w:caps/>
          <w:color w:val="000000"/>
          <w:spacing w:val="-1"/>
        </w:rPr>
        <w:t>Интернет-сервисы</w:t>
      </w:r>
      <w:proofErr w:type="gramEnd"/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gramStart"/>
      <w:r w:rsidR="00DF02C4" w:rsidRPr="00DF02C4">
        <w:rPr>
          <w:iCs/>
          <w:color w:val="000000"/>
          <w:spacing w:val="-1"/>
        </w:rPr>
        <w:t>Интернет-сервисы</w:t>
      </w:r>
      <w:proofErr w:type="gramEnd"/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0F59A0" w:rsidRPr="0023780A">
        <w:t>работы с</w:t>
      </w:r>
      <w:r w:rsidR="000F59A0">
        <w:t xml:space="preserve"> </w:t>
      </w:r>
      <w:r w:rsidR="000F59A0" w:rsidRPr="0023780A">
        <w:t>компьютером и информационными технологиями с учетом</w:t>
      </w:r>
      <w:r w:rsidR="000F59A0">
        <w:t xml:space="preserve"> </w:t>
      </w:r>
      <w:r w:rsidR="000F59A0" w:rsidRPr="0023780A">
        <w:t>профессиональной, образовательной и научно-исследовательской специфики</w:t>
      </w:r>
      <w:r w:rsidR="000F59A0">
        <w:t xml:space="preserve"> их деятельности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433F56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33F56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E278F">
        <w:t>практических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>, зачёта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16BCB" w:rsidRPr="00416BCB" w:rsidTr="00416BCB">
        <w:tc>
          <w:tcPr>
            <w:tcW w:w="9996" w:type="dxa"/>
          </w:tcPr>
          <w:p w:rsidR="00416BCB" w:rsidRPr="00416BCB" w:rsidRDefault="00416BCB" w:rsidP="00433F56">
            <w:pPr>
              <w:jc w:val="both"/>
              <w:rPr>
                <w:lang w:eastAsia="ru-RU"/>
              </w:rPr>
            </w:pPr>
            <w:r w:rsidRPr="00416BCB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416BCB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416BCB">
              <w:rPr>
                <w:lang w:eastAsia="ru-RU"/>
              </w:rPr>
              <w:t>а</w:t>
            </w:r>
            <w:r w:rsidRPr="00416BCB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стем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proofErr w:type="gramStart"/>
            <w:r w:rsidRPr="00433F56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использовать технологии разработки объектов професс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</w:t>
            </w:r>
            <w:r w:rsidR="00416BCB" w:rsidRPr="00416BCB">
              <w:rPr>
                <w:lang w:eastAsia="ru-RU"/>
              </w:rPr>
              <w:t>ь</w:t>
            </w:r>
            <w:r w:rsidR="00416BCB" w:rsidRPr="00416BCB">
              <w:rPr>
                <w:lang w:eastAsia="ru-RU"/>
              </w:rPr>
              <w:t>ство, коммерция, менеджмент, банковские системы, безопасность информационных систем, управление технологическими процессами, механика, техническая физика, энергетика, яде</w:t>
            </w:r>
            <w:r w:rsidR="00416BCB" w:rsidRPr="00416BCB">
              <w:rPr>
                <w:lang w:eastAsia="ru-RU"/>
              </w:rPr>
              <w:t>р</w:t>
            </w:r>
            <w:r w:rsidR="00416BCB" w:rsidRPr="00416BCB">
              <w:rPr>
                <w:lang w:eastAsia="ru-RU"/>
              </w:rPr>
              <w:t>ная энергетика, силовая электроника, металлургия, строительство, тран</w:t>
            </w:r>
            <w:r w:rsidR="00416BCB" w:rsidRPr="00416BCB">
              <w:rPr>
                <w:lang w:eastAsia="ru-RU"/>
              </w:rPr>
              <w:t>с</w:t>
            </w:r>
            <w:r w:rsidR="00416BCB" w:rsidRPr="00416BCB">
              <w:rPr>
                <w:lang w:eastAsia="ru-RU"/>
              </w:rPr>
              <w:t xml:space="preserve">порт, железнодорожный транспорт, связь, </w:t>
            </w:r>
            <w:r w:rsidR="00416BCB">
              <w:rPr>
                <w:lang w:eastAsia="ru-RU"/>
              </w:rPr>
              <w:t xml:space="preserve">телекоммуникации, управление </w:t>
            </w:r>
            <w:proofErr w:type="spellStart"/>
            <w:r w:rsidR="00416BCB">
              <w:rPr>
                <w:lang w:eastAsia="ru-RU"/>
              </w:rPr>
              <w:t>ин</w:t>
            </w:r>
            <w:r w:rsidR="00416BCB" w:rsidRPr="00416BCB">
              <w:rPr>
                <w:lang w:eastAsia="ru-RU"/>
              </w:rPr>
              <w:t>фокоммуникациями</w:t>
            </w:r>
            <w:proofErr w:type="spellEnd"/>
            <w:r w:rsidR="00416BCB" w:rsidRPr="00416BCB">
              <w:rPr>
                <w:lang w:eastAsia="ru-RU"/>
              </w:rPr>
              <w:t>, почтовая связь, химическая промышленность, сельское хозяйство, текстильная и ле</w:t>
            </w:r>
            <w:r w:rsidR="00416BCB" w:rsidRPr="00416BCB">
              <w:rPr>
                <w:lang w:eastAsia="ru-RU"/>
              </w:rPr>
              <w:t>г</w:t>
            </w:r>
            <w:r w:rsidR="00416BCB" w:rsidRPr="00416BCB">
              <w:rPr>
                <w:lang w:eastAsia="ru-RU"/>
              </w:rPr>
              <w:t>кая промышленность, пищевая промышленность, медицинские</w:t>
            </w:r>
            <w:proofErr w:type="gramEnd"/>
            <w:r w:rsidR="00416BCB" w:rsidRPr="00416BCB">
              <w:rPr>
                <w:lang w:eastAsia="ru-RU"/>
              </w:rPr>
              <w:t xml:space="preserve"> и биоте</w:t>
            </w:r>
            <w:r w:rsidR="00416BCB" w:rsidRPr="00416BCB">
              <w:rPr>
                <w:lang w:eastAsia="ru-RU"/>
              </w:rPr>
              <w:t>х</w:t>
            </w:r>
            <w:r w:rsidR="00416BCB" w:rsidRPr="00416BCB">
              <w:rPr>
                <w:lang w:eastAsia="ru-RU"/>
              </w:rPr>
              <w:t>нологии, горное дело, обеспечение безопасности подземных предпр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ятий и производств, геология, нефтегазовая отрасль, геодезия и картография, ге</w:t>
            </w:r>
            <w:r w:rsidR="00416BCB" w:rsidRPr="00416BCB">
              <w:rPr>
                <w:lang w:eastAsia="ru-RU"/>
              </w:rPr>
              <w:t>о</w:t>
            </w:r>
            <w:r w:rsidR="00416BCB" w:rsidRPr="00416BCB">
              <w:rPr>
                <w:lang w:eastAsia="ru-RU"/>
              </w:rPr>
              <w:t xml:space="preserve">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="00416BCB" w:rsidRPr="00416BCB">
              <w:rPr>
                <w:lang w:eastAsia="ru-RU"/>
              </w:rPr>
              <w:t>медиаи</w:t>
            </w:r>
            <w:r w:rsidR="00416BCB" w:rsidRPr="00416BCB">
              <w:rPr>
                <w:lang w:eastAsia="ru-RU"/>
              </w:rPr>
              <w:t>н</w:t>
            </w:r>
            <w:r w:rsidR="00416BCB">
              <w:rPr>
                <w:lang w:eastAsia="ru-RU"/>
              </w:rPr>
              <w:t>дустрия</w:t>
            </w:r>
            <w:proofErr w:type="spellEnd"/>
            <w:r w:rsidR="00416BCB">
              <w:rPr>
                <w:lang w:eastAsia="ru-RU"/>
              </w:rPr>
              <w:t>, а также пред</w:t>
            </w:r>
            <w:r w:rsidR="00416BCB" w:rsidRPr="00416BCB">
              <w:rPr>
                <w:lang w:eastAsia="ru-RU"/>
              </w:rPr>
              <w:t>приятия разли</w:t>
            </w:r>
            <w:r w:rsidR="00416BCB" w:rsidRPr="00416BCB">
              <w:rPr>
                <w:lang w:eastAsia="ru-RU"/>
              </w:rPr>
              <w:t>ч</w:t>
            </w:r>
            <w:r w:rsidR="00416BCB" w:rsidRPr="00416BCB">
              <w:rPr>
                <w:lang w:eastAsia="ru-RU"/>
              </w:rPr>
              <w:t>ного профиля и все виды деятельности в условиях экономики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ного общества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F86C54" w:rsidP="007248FD">
            <w:pPr>
              <w:jc w:val="both"/>
            </w:pPr>
            <w:r w:rsidRPr="00F86C54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="00416BCB" w:rsidRPr="00416BCB">
              <w:rPr>
                <w:lang w:eastAsia="ru-RU"/>
              </w:rPr>
              <w:t>к</w:t>
            </w:r>
            <w:r w:rsidR="00416BCB" w:rsidRPr="00416BCB">
              <w:rPr>
                <w:lang w:eastAsia="ru-RU"/>
              </w:rPr>
              <w:t>ционирования</w:t>
            </w:r>
          </w:p>
        </w:tc>
      </w:tr>
    </w:tbl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33F56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Б</w:t>
      </w:r>
      <w:r w:rsidR="00433F56" w:rsidRPr="00433F56">
        <w:rPr>
          <w:spacing w:val="-5"/>
        </w:rPr>
        <w:t xml:space="preserve">азовые понятия и теоретические основы навигации и информационного поиска в сети Интернет, основы представления информации в виде </w:t>
      </w:r>
      <w:proofErr w:type="spellStart"/>
      <w:r w:rsidR="00433F56" w:rsidRPr="00433F56">
        <w:rPr>
          <w:spacing w:val="-5"/>
        </w:rPr>
        <w:t>Web</w:t>
      </w:r>
      <w:proofErr w:type="spellEnd"/>
      <w:r w:rsidR="00433F56" w:rsidRPr="00433F56">
        <w:rPr>
          <w:spacing w:val="-5"/>
        </w:rPr>
        <w:t>-сайтов, основы обеспече</w:t>
      </w:r>
      <w:r w:rsidR="00433F56">
        <w:rPr>
          <w:spacing w:val="-5"/>
        </w:rPr>
        <w:t>ния информационной безопасности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П</w:t>
      </w:r>
      <w:r w:rsidR="00433F56" w:rsidRPr="00433F56">
        <w:rPr>
          <w:spacing w:val="-5"/>
        </w:rPr>
        <w:t>рограммные средства навигации в сети, почтовые программы, вспомогательное мультим</w:t>
      </w:r>
      <w:r w:rsidR="00433F56">
        <w:rPr>
          <w:spacing w:val="-5"/>
        </w:rPr>
        <w:t>едийное программное обеспечение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И</w:t>
      </w:r>
      <w:r w:rsidR="00433F56" w:rsidRPr="00433F56">
        <w:rPr>
          <w:spacing w:val="-5"/>
        </w:rPr>
        <w:t xml:space="preserve">нструментарий проектирования и размещения в сети </w:t>
      </w:r>
      <w:proofErr w:type="gramStart"/>
      <w:r w:rsidR="00433F56" w:rsidRPr="00433F56">
        <w:rPr>
          <w:spacing w:val="-5"/>
        </w:rPr>
        <w:t>собственных</w:t>
      </w:r>
      <w:proofErr w:type="gramEnd"/>
      <w:r w:rsidR="00433F56" w:rsidRPr="00433F56">
        <w:rPr>
          <w:spacing w:val="-5"/>
        </w:rPr>
        <w:t xml:space="preserve"> </w:t>
      </w:r>
      <w:proofErr w:type="spellStart"/>
      <w:r w:rsidR="00433F56" w:rsidRPr="00433F56">
        <w:rPr>
          <w:spacing w:val="-5"/>
        </w:rPr>
        <w:t>web</w:t>
      </w:r>
      <w:proofErr w:type="spellEnd"/>
      <w:r w:rsidR="00433F56" w:rsidRPr="00433F56">
        <w:rPr>
          <w:spacing w:val="-5"/>
        </w:rPr>
        <w:t>-страниц, оснащенных современными сред</w:t>
      </w:r>
      <w:r w:rsidR="00433F56">
        <w:rPr>
          <w:spacing w:val="-5"/>
        </w:rPr>
        <w:t>ствами представления информации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Р</w:t>
      </w:r>
      <w:r w:rsidR="00433F56" w:rsidRPr="00433F56">
        <w:rPr>
          <w:rFonts w:eastAsia="TimesNewRomanPSMT"/>
          <w:lang w:eastAsia="ru-RU"/>
        </w:rPr>
        <w:t xml:space="preserve">аботать с современным сетевым программным обеспечением Интернета: браузерами, </w:t>
      </w:r>
      <w:proofErr w:type="spellStart"/>
      <w:r w:rsidR="00433F56" w:rsidRPr="00433F56">
        <w:rPr>
          <w:rFonts w:eastAsia="TimesNewRomanPSMT"/>
          <w:lang w:eastAsia="ru-RU"/>
        </w:rPr>
        <w:t>web</w:t>
      </w:r>
      <w:proofErr w:type="spellEnd"/>
      <w:r w:rsidR="00433F56" w:rsidRPr="00433F56">
        <w:rPr>
          <w:rFonts w:eastAsia="TimesNewRomanPSMT"/>
          <w:lang w:eastAsia="ru-RU"/>
        </w:rPr>
        <w:t>-серверами, средствами разметки гипертекста, почтовыми программами, системами администрирования;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Calibri"/>
          <w:lang w:eastAsia="en-US"/>
        </w:rPr>
      </w:pPr>
      <w:r>
        <w:rPr>
          <w:rFonts w:eastAsia="TimesNewRomanPSMT"/>
          <w:lang w:eastAsia="ru-RU"/>
        </w:rPr>
        <w:t>Б</w:t>
      </w:r>
      <w:r w:rsidR="00433F56" w:rsidRPr="00433F56">
        <w:rPr>
          <w:rFonts w:eastAsia="TimesNewRomanPSMT"/>
          <w:lang w:eastAsia="ru-RU"/>
        </w:rPr>
        <w:t>езошибочно пользоваться приемами и навыками информационного поиска и передачи информации в мировой сети, а также техникой проектирования гипертекстовых документов.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075F4C" w:rsidRDefault="000D640C" w:rsidP="000D640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iCs/>
          <w:color w:val="000000"/>
        </w:rPr>
        <w:t>О</w:t>
      </w:r>
      <w:r w:rsidRPr="00604C85">
        <w:rPr>
          <w:iCs/>
          <w:color w:val="000000"/>
        </w:rPr>
        <w:t>сновными методами, способами и средствами получения, хранения, переработки информации, навыками работы с компьютером</w:t>
      </w:r>
    </w:p>
    <w:p w:rsidR="00075F4C" w:rsidRPr="00CF2BC0" w:rsidRDefault="00075F4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spacing w:val="-5"/>
        </w:rPr>
        <w:t>С</w:t>
      </w:r>
      <w:r w:rsidRPr="00075F4C">
        <w:rPr>
          <w:spacing w:val="-5"/>
        </w:rPr>
        <w:t>тратегией и тактикой поиска и анализа информации в сети Интернет</w:t>
      </w:r>
      <w:bookmarkStart w:id="4" w:name="_GoBack"/>
      <w:bookmarkEnd w:id="4"/>
    </w:p>
    <w:p w:rsidR="00CF2BC0" w:rsidRPr="00CF2BC0" w:rsidRDefault="000D640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t>Н</w:t>
      </w:r>
      <w:r w:rsidR="00CF2BC0" w:rsidRPr="006A713F">
        <w:t xml:space="preserve">авыками </w:t>
      </w:r>
      <w:r w:rsidR="00075F4C" w:rsidRPr="00075F4C">
        <w:t xml:space="preserve">разработки </w:t>
      </w:r>
      <w:proofErr w:type="spellStart"/>
      <w:r w:rsidR="00075F4C" w:rsidRPr="00075F4C">
        <w:t>интернет-ресурсов</w:t>
      </w:r>
      <w:proofErr w:type="spellEnd"/>
      <w:r w:rsidR="00075F4C" w:rsidRPr="00075F4C">
        <w:t xml:space="preserve"> с применением языка разметки гипертекста</w:t>
      </w:r>
      <w:r w:rsidR="00CF2BC0" w:rsidRPr="006A713F">
        <w:t>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B74A1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B74A1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B74A1E">
              <w:rPr>
                <w:rFonts w:ascii="Arial CYR" w:hAnsi="Arial CYR" w:cs="Arial CYR"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B74A1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C9275D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AD4E17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F13C0"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0806C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250E0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16BCB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snapToGrid w:val="0"/>
            </w:pPr>
            <w:r>
              <w:t>60</w:t>
            </w:r>
          </w:p>
        </w:tc>
      </w:tr>
      <w:tr w:rsidR="00B05B11" w:rsidRPr="00641240" w:rsidTr="00416BC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snapToGrid w:val="0"/>
            </w:pPr>
            <w:r>
              <w:t>40</w:t>
            </w:r>
          </w:p>
        </w:tc>
      </w:tr>
      <w:tr w:rsidR="00B05B11" w:rsidRPr="00641240" w:rsidTr="00416BC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16BC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16BC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16BC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93466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16BCB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Создание и размещение на страницах </w:t>
      </w:r>
      <w:proofErr w:type="gramStart"/>
      <w:r>
        <w:rPr>
          <w:spacing w:val="-5"/>
        </w:rPr>
        <w:t>учебного</w:t>
      </w:r>
      <w:proofErr w:type="gramEnd"/>
      <w:r>
        <w:rPr>
          <w:spacing w:val="-5"/>
        </w:rPr>
        <w:t xml:space="preserve">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F1EE9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7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15"/>
  </w:num>
  <w:num w:numId="6">
    <w:abstractNumId w:val="19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5"/>
  </w:num>
  <w:num w:numId="20">
    <w:abstractNumId w:val="18"/>
  </w:num>
  <w:num w:numId="21">
    <w:abstractNumId w:val="1"/>
  </w:num>
  <w:num w:numId="22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F1EE9"/>
    <w:rsid w:val="00404A1E"/>
    <w:rsid w:val="00410CCF"/>
    <w:rsid w:val="00416BCB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6F46EE"/>
    <w:rsid w:val="00705705"/>
    <w:rsid w:val="007248FD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561B2"/>
    <w:rsid w:val="00B74A1E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86C54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3279-2EF2-4BA2-9297-D68C9DB1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173</TotalTime>
  <Pages>14</Pages>
  <Words>3221</Words>
  <Characters>18363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115</cp:revision>
  <cp:lastPrinted>1900-12-31T19:00:00Z</cp:lastPrinted>
  <dcterms:created xsi:type="dcterms:W3CDTF">2016-12-09T08:02:00Z</dcterms:created>
  <dcterms:modified xsi:type="dcterms:W3CDTF">2017-04-17T06:44:00Z</dcterms:modified>
</cp:coreProperties>
</file>