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AF1074" w:rsidTr="00F622A0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AF1074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AF1074" w:rsidRPr="00F22E37" w:rsidRDefault="00AF1074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AF1074" w:rsidRPr="009F4598" w:rsidRDefault="00AF1074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AF1074" w:rsidRPr="004C3174" w:rsidRDefault="00AF1074" w:rsidP="00F622A0">
            <w:r w:rsidRPr="00F66B8F">
              <w:rPr>
                <w:lang w:eastAsia="ru-RU"/>
              </w:rPr>
              <w:t>1132342</w:t>
            </w:r>
          </w:p>
        </w:tc>
      </w:tr>
      <w:tr w:rsidR="00AF1074" w:rsidTr="00F622A0">
        <w:trPr>
          <w:trHeight w:val="869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ении</w:t>
            </w:r>
          </w:p>
        </w:tc>
        <w:tc>
          <w:tcPr>
            <w:tcW w:w="4245" w:type="dxa"/>
            <w:shd w:val="clear" w:color="auto" w:fill="auto"/>
          </w:tcPr>
          <w:p w:rsidR="00AF1074" w:rsidRPr="00D84580" w:rsidRDefault="00AF1074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AF1074" w:rsidRPr="00F22E37" w:rsidRDefault="00AF1074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F1074" w:rsidRDefault="00AF1074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F1074" w:rsidRPr="00AC0130" w:rsidRDefault="00AF1074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F1074" w:rsidRPr="00976E90" w:rsidRDefault="00AF1074" w:rsidP="00F622A0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AF1074" w:rsidRPr="009F4598" w:rsidRDefault="00AF1074" w:rsidP="00F622A0"/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Pr="008F33BC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AF1074" w:rsidRPr="00636E97" w:rsidRDefault="00AF1074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F622A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F622A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proofErr w:type="spellStart"/>
            <w:r w:rsidRPr="0043179F">
              <w:t>Залазинский</w:t>
            </w:r>
            <w:proofErr w:type="spellEnd"/>
            <w:r>
              <w:t xml:space="preserve"> </w:t>
            </w:r>
            <w:r w:rsidRPr="0043179F">
              <w:t>Але</w:t>
            </w:r>
            <w:r w:rsidRPr="0043179F">
              <w:t>к</w:t>
            </w:r>
            <w:r w:rsidRPr="0043179F">
              <w:t>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F622A0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F622A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A50C9A" w:rsidRDefault="00A50C9A">
      <w:pPr>
        <w:rPr>
          <w:color w:val="FF0000"/>
        </w:rPr>
      </w:pPr>
      <w:r w:rsidRPr="00C65C57">
        <w:rPr>
          <w:color w:val="FF0000"/>
        </w:rPr>
        <w:t xml:space="preserve">  </w:t>
      </w: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Pr="00C65C57" w:rsidRDefault="00756879">
      <w:pPr>
        <w:rPr>
          <w:caps/>
          <w:color w:val="FF0000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</w:t>
      </w:r>
      <w:r w:rsidR="002E4390" w:rsidRPr="00A208C8">
        <w:t>и</w:t>
      </w:r>
      <w:r w:rsidR="002E4390" w:rsidRPr="00A208C8">
        <w:t>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>к выпо</w:t>
      </w:r>
      <w:r w:rsidR="002E4390" w:rsidRPr="00811D46">
        <w:t>л</w:t>
      </w:r>
      <w:r w:rsidR="002E4390" w:rsidRPr="00811D46">
        <w:t xml:space="preserve">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</w:t>
      </w:r>
      <w:r w:rsidR="002E4390">
        <w:t>е</w:t>
      </w:r>
      <w:r w:rsidR="002E4390">
        <w:t>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>, при выполнении которых требуются зн</w:t>
      </w:r>
      <w:r w:rsidR="002E4390" w:rsidRPr="00811D46">
        <w:t>а</w:t>
      </w:r>
      <w:r w:rsidR="002E4390" w:rsidRPr="00811D46">
        <w:t xml:space="preserve">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>. Совместно с другими дисц</w:t>
      </w:r>
      <w:r w:rsidR="002E4390" w:rsidRPr="00811D46">
        <w:t>и</w:t>
      </w:r>
      <w:r w:rsidR="002E4390" w:rsidRPr="00811D46">
        <w:t xml:space="preserve">плинами модуля обеспечивает общую (стандартную) подготовку студента в области </w:t>
      </w:r>
      <w:r w:rsidR="002E4390">
        <w:t>автомат</w:t>
      </w:r>
      <w:r w:rsidR="002E4390">
        <w:t>и</w:t>
      </w:r>
      <w:r w:rsidR="002E4390">
        <w:t>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</w:t>
      </w:r>
      <w:r w:rsidR="00A208C8" w:rsidRPr="00A208C8">
        <w:t>е</w:t>
      </w:r>
      <w:r w:rsidR="00A208C8" w:rsidRPr="00A208C8">
        <w:t>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</w:t>
      </w:r>
      <w:r>
        <w:t>о</w:t>
      </w:r>
      <w:r>
        <w:t>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Процесс изучения дисциплины включает лекции, практические занятия и самосто</w:t>
      </w:r>
      <w:r>
        <w:t>я</w:t>
      </w:r>
      <w:r>
        <w:t xml:space="preserve">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 xml:space="preserve">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стем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</w:t>
            </w:r>
            <w:r w:rsidRPr="001536BF">
              <w:rPr>
                <w:lang w:eastAsia="ru-RU"/>
              </w:rPr>
              <w:t>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Pr="001536BF">
              <w:rPr>
                <w:lang w:eastAsia="ru-RU"/>
              </w:rPr>
              <w:t>к</w:t>
            </w:r>
            <w:r w:rsidRPr="001536BF">
              <w:rPr>
                <w:lang w:eastAsia="ru-RU"/>
              </w:rPr>
              <w:t>ционирования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</w:t>
      </w:r>
      <w:r w:rsidRPr="00B41EFB">
        <w:t>а</w:t>
      </w:r>
      <w:r w:rsidRPr="00B41EFB">
        <w:t>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</w:t>
      </w:r>
      <w:r>
        <w:rPr>
          <w:spacing w:val="-5"/>
        </w:rPr>
        <w:t>к</w:t>
      </w:r>
      <w:r>
        <w:rPr>
          <w:spacing w:val="-5"/>
        </w:rPr>
        <w:t>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  <w:bookmarkStart w:id="0" w:name="_GoBack"/>
      <w:bookmarkEnd w:id="0"/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8B24F6" w:rsidRPr="00C8163B" w:rsidRDefault="008B24F6" w:rsidP="00627817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C8163B">
        <w:t>Форма обучения ОЧНАЯ</w:t>
      </w:r>
    </w:p>
    <w:p w:rsidR="00A50C9A" w:rsidRDefault="00A50C9A" w:rsidP="00627817">
      <w:pPr>
        <w:spacing w:line="360" w:lineRule="auto"/>
        <w:rPr>
          <w:lang w:val="x-non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111"/>
        <w:gridCol w:w="1134"/>
        <w:gridCol w:w="1134"/>
        <w:gridCol w:w="1134"/>
        <w:gridCol w:w="1134"/>
        <w:gridCol w:w="1134"/>
      </w:tblGrid>
      <w:tr w:rsidR="002F63B8" w:rsidRPr="00982F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семестрам (час.)</w:t>
            </w:r>
          </w:p>
        </w:tc>
      </w:tr>
      <w:tr w:rsidR="002F63B8" w:rsidRPr="00982F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313C1" w:rsidRPr="00982FCE" w:rsidRDefault="002F63B8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2F63B8" w:rsidRPr="00982FCE" w:rsidRDefault="002F63B8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8C284C" w:rsidRDefault="008C284C" w:rsidP="00741FEB">
            <w:pPr>
              <w:snapToGri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8C284C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982FCE">
              <w:rPr>
                <w:bCs/>
                <w:color w:val="000000"/>
                <w:sz w:val="20"/>
                <w:szCs w:val="20"/>
              </w:rPr>
              <w:t>[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указать номер семестра</w:t>
            </w:r>
            <w:r w:rsidRPr="00982FCE">
              <w:rPr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982FCE">
              <w:rPr>
                <w:bCs/>
                <w:color w:val="000000"/>
                <w:sz w:val="20"/>
                <w:szCs w:val="20"/>
              </w:rPr>
              <w:t>[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указать номер семестра</w:t>
            </w:r>
            <w:r w:rsidRPr="00982FCE">
              <w:rPr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2F63B8" w:rsidRPr="00982F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8C284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7C3F99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7C3F99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</w:t>
            </w:r>
            <w:r w:rsidRPr="00982FCE">
              <w:rPr>
                <w:b/>
                <w:bCs/>
                <w:color w:val="000000"/>
              </w:rPr>
              <w:t>н</w:t>
            </w:r>
            <w:r w:rsidRPr="00982FCE">
              <w:rPr>
                <w:b/>
                <w:bCs/>
                <w:color w:val="000000"/>
              </w:rPr>
              <w:t xml:space="preserve">тов, включая </w:t>
            </w:r>
            <w:r w:rsidR="00CF34E4" w:rsidRPr="00982FCE">
              <w:rPr>
                <w:b/>
                <w:bCs/>
                <w:color w:val="000000"/>
              </w:rPr>
              <w:t>все виды</w:t>
            </w:r>
            <w:r w:rsidRPr="00982FCE">
              <w:rPr>
                <w:b/>
                <w:bCs/>
                <w:color w:val="000000"/>
              </w:rPr>
              <w:t xml:space="preserve">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24F6" w:rsidRPr="00AF1074" w:rsidRDefault="008B24F6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7313C1" w:rsidRPr="002C4673" w:rsidRDefault="002C4673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4F6" w:rsidRDefault="008B24F6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</w:p>
          <w:p w:rsidR="007313C1" w:rsidRPr="00FB6CEC" w:rsidRDefault="00FB6CE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F99" w:rsidRDefault="007C3F99">
            <w:pPr>
              <w:jc w:val="center"/>
              <w:rPr>
                <w:b/>
                <w:bCs/>
                <w:color w:val="000000"/>
              </w:rPr>
            </w:pPr>
          </w:p>
          <w:p w:rsidR="007313C1" w:rsidRPr="00982FCE" w:rsidRDefault="007C3F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8B24F6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  <w:p w:rsidR="007313C1" w:rsidRDefault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  <w:p w:rsidR="008A714E" w:rsidRPr="00982FCE" w:rsidRDefault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8A714E" w:rsidRDefault="007313C1" w:rsidP="008A714E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8A714E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982FCE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C65C57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AD38F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Default="00FB6CE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FB6CEC">
      <w:pPr>
        <w:pStyle w:val="11"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AD38F3" w:rsidRPr="00636EC2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5F5C" w:rsidRDefault="00725F5C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</w:p>
          <w:p w:rsidR="00A50C9A" w:rsidRDefault="00C73FFE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</w:t>
            </w:r>
            <w:r w:rsidR="00077A43" w:rsidRPr="00077A43">
              <w:rPr>
                <w:sz w:val="22"/>
                <w:szCs w:val="22"/>
              </w:rPr>
              <w:t>Введение</w:t>
            </w:r>
          </w:p>
          <w:p w:rsidR="00077A43" w:rsidRPr="00077A43" w:rsidRDefault="00077A43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AA6EE7">
            <w:pPr>
              <w:widowControl w:val="0"/>
              <w:autoSpaceDE w:val="0"/>
              <w:autoSpaceDN w:val="0"/>
              <w:adjustRightInd w:val="0"/>
              <w:ind w:firstLine="567"/>
              <w:jc w:val="both"/>
            </w:pPr>
            <w:r w:rsidRPr="00AA6EE7">
              <w:lastRenderedPageBreak/>
              <w:t xml:space="preserve">Статические и астатические системы. </w:t>
            </w:r>
            <w:r w:rsidR="00A222C6" w:rsidRPr="00AA6EE7">
              <w:t xml:space="preserve">Принципы </w:t>
            </w:r>
            <w:r w:rsidR="00A222C6" w:rsidRPr="00AA6EE7">
              <w:lastRenderedPageBreak/>
              <w:t>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</w:t>
            </w:r>
            <w:r w:rsidRPr="00AA6EE7">
              <w:t>т</w:t>
            </w:r>
            <w:r w:rsidRPr="00AA6EE7">
              <w:t>ные схемы систем управления</w:t>
            </w:r>
            <w:proofErr w:type="gramStart"/>
            <w:r w:rsidRPr="00AA6EE7">
              <w:t xml:space="preserve">.. </w:t>
            </w:r>
            <w:proofErr w:type="gramEnd"/>
          </w:p>
        </w:tc>
      </w:tr>
      <w:tr w:rsidR="00A50C9A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AA6EE7">
            <w:pPr>
              <w:pStyle w:val="af4"/>
              <w:tabs>
                <w:tab w:val="clear" w:pos="4677"/>
                <w:tab w:val="clear" w:pos="9355"/>
              </w:tabs>
              <w:ind w:firstLine="567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</w:t>
            </w:r>
            <w:r w:rsidRPr="00AA6EE7">
              <w:t>а</w:t>
            </w:r>
            <w:r w:rsidRPr="00AA6EE7">
              <w:t>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</w:t>
            </w:r>
            <w:r w:rsidR="00636EC2">
              <w:rPr>
                <w:sz w:val="22"/>
                <w:szCs w:val="22"/>
              </w:rPr>
              <w:t>е</w:t>
            </w:r>
            <w:r w:rsidR="00636EC2">
              <w:rPr>
                <w:sz w:val="22"/>
                <w:szCs w:val="22"/>
              </w:rPr>
              <w:t>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AA6EE7">
            <w:pPr>
              <w:widowControl w:val="0"/>
              <w:autoSpaceDE w:val="0"/>
              <w:autoSpaceDN w:val="0"/>
              <w:adjustRightInd w:val="0"/>
              <w:ind w:firstLine="567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</w:t>
            </w:r>
            <w:r w:rsidRPr="00AA6EE7">
              <w:t>е</w:t>
            </w:r>
            <w:r w:rsidRPr="00AA6EE7">
              <w:t>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AD38F3" w:rsidRDefault="00D27238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AA6EE7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bCs/>
              </w:rPr>
              <w:t xml:space="preserve"> </w:t>
            </w:r>
            <w:r w:rsidR="008F22F3">
              <w:rPr>
                <w:bCs/>
              </w:rPr>
              <w:t xml:space="preserve">        </w:t>
            </w:r>
            <w:r w:rsidR="005E766E"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 w:rsidR="005E766E">
              <w:t xml:space="preserve">ности </w:t>
            </w:r>
            <w:r w:rsidR="00A222C6" w:rsidRPr="00AA6EE7">
              <w:t>систем</w:t>
            </w:r>
            <w:r w:rsidR="005E766E"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 w:rsidR="005E766E">
              <w:t xml:space="preserve">ции для </w:t>
            </w:r>
            <w:r w:rsidR="00A222C6" w:rsidRPr="00AA6EE7">
              <w:t>колебательных систе</w:t>
            </w:r>
            <w:r w:rsidR="005E766E"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  <w:r w:rsidR="00A222C6" w:rsidRPr="009647D7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          </w:t>
            </w:r>
          </w:p>
        </w:tc>
      </w:tr>
      <w:tr w:rsidR="00077A4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C6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C73FFE">
            <w:pPr>
              <w:pStyle w:val="af4"/>
              <w:tabs>
                <w:tab w:val="clear" w:pos="4677"/>
                <w:tab w:val="clear" w:pos="9355"/>
              </w:tabs>
              <w:ind w:firstLine="567"/>
              <w:jc w:val="both"/>
            </w:pPr>
            <w:r w:rsidRPr="008F22F3">
              <w:t>Анализ устойчивости систем методом Ляпунова. Кр</w:t>
            </w:r>
            <w:r w:rsidRPr="008F22F3">
              <w:t>и</w:t>
            </w:r>
            <w:r w:rsidRPr="008F22F3">
              <w:t>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077A43" w:rsidRDefault="00BB3977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5E766E" w:rsidP="005E766E">
            <w:pPr>
              <w:pStyle w:val="3"/>
              <w:spacing w:before="0" w:after="0"/>
              <w:ind w:firstLine="562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З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адач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</w:t>
            </w:r>
            <w:proofErr w:type="spellEnd"/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>
        <w:trPr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5E766E">
            <w:pPr>
              <w:pStyle w:val="3"/>
              <w:spacing w:before="0" w:after="0"/>
              <w:ind w:firstLine="562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д</w:t>
            </w:r>
            <w:proofErr w:type="spellStart"/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инами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ческо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го</w:t>
            </w:r>
            <w:proofErr w:type="spellEnd"/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061DBF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titlePg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</w:t>
            </w:r>
            <w:r w:rsidRPr="008E11EF">
              <w:rPr>
                <w:rFonts w:ascii="Calibri" w:hAnsi="Calibri"/>
                <w:sz w:val="18"/>
                <w:szCs w:val="18"/>
              </w:rPr>
              <w:t>а</w:t>
            </w:r>
            <w:r w:rsidRPr="008E11EF">
              <w:rPr>
                <w:rFonts w:ascii="Calibri" w:hAnsi="Calibri"/>
                <w:sz w:val="18"/>
                <w:szCs w:val="18"/>
              </w:rPr>
              <w:t>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50582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346C5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DB21BD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в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2E571A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036D00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  <w:lang w:val="en-US"/>
              </w:rPr>
              <w:t>39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351F9B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26308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  </w:t>
      </w:r>
      <w:r w:rsidR="00351F9B"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061DBF" w:rsidRPr="00061DBF" w:rsidRDefault="00061DBF" w:rsidP="00061DBF"/>
    <w:p w:rsidR="00A50C9A" w:rsidRPr="00263080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7C357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8E1759">
        <w:trPr>
          <w:trHeight w:val="4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="008E1759" w:rsidRPr="0094680A">
              <w:rPr>
                <w:bCs/>
              </w:rPr>
              <w:t xml:space="preserve"> №1 </w:t>
            </w:r>
            <w:r w:rsidR="007F6657" w:rsidRPr="0094680A">
              <w:rPr>
                <w:bCs/>
              </w:rPr>
              <w:t>«</w:t>
            </w:r>
            <w:r w:rsidR="00240D87" w:rsidRPr="00240D87">
              <w:t>Моделирование движения ф</w:t>
            </w:r>
            <w:r w:rsidR="00240D87" w:rsidRPr="00240D87">
              <w:t>и</w:t>
            </w:r>
            <w:r w:rsidR="00240D87" w:rsidRPr="00240D87">
              <w:t>зического маятника</w:t>
            </w:r>
            <w:r w:rsidR="00240D87">
              <w:t xml:space="preserve"> в среде </w:t>
            </w:r>
            <w:r w:rsidR="007D7BC4">
              <w:rPr>
                <w:bCs/>
              </w:rPr>
              <w:t xml:space="preserve">компьютерной математики </w:t>
            </w:r>
            <w:proofErr w:type="spellStart"/>
            <w:r w:rsidR="0094680A" w:rsidRPr="0094680A">
              <w:rPr>
                <w:bCs/>
                <w:lang w:val="en-US"/>
              </w:rPr>
              <w:t>Matlab</w:t>
            </w:r>
            <w:proofErr w:type="spellEnd"/>
            <w:r w:rsidR="007F6657" w:rsidRPr="0094680A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6926A0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481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 xml:space="preserve">№2 </w:t>
            </w:r>
            <w:r w:rsidR="00AB2340" w:rsidRPr="00AB2340">
              <w:t>"</w:t>
            </w:r>
            <w:r w:rsidR="00AB2340">
              <w:t>Анализ работы центробежного регулятора</w:t>
            </w:r>
            <w:r w:rsidR="00AB2340" w:rsidRPr="00AB2340"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7F6657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70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3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3</w:t>
            </w:r>
            <w:r w:rsidR="008E1759" w:rsidRPr="00660EFB">
              <w:rPr>
                <w:bCs/>
              </w:rPr>
              <w:t xml:space="preserve"> «</w:t>
            </w:r>
            <w:r w:rsidR="00805D4C">
              <w:rPr>
                <w:bCs/>
              </w:rPr>
              <w:t>Синтез модели системы управления движением манипулятора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2F5826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69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Pr="00AA47EF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  <w:tc>
          <w:tcPr>
            <w:tcW w:w="625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4</w:t>
            </w:r>
            <w:r w:rsidR="008E1759" w:rsidRPr="00660EFB">
              <w:rPr>
                <w:bCs/>
              </w:rPr>
              <w:t xml:space="preserve"> «</w:t>
            </w:r>
            <w:r w:rsidR="00C5212C">
              <w:rPr>
                <w:bCs/>
              </w:rPr>
              <w:t>Моделирование работы ко</w:t>
            </w:r>
            <w:r w:rsidR="00C5212C">
              <w:rPr>
                <w:bCs/>
              </w:rPr>
              <w:t>н</w:t>
            </w:r>
            <w:r w:rsidR="00C5212C">
              <w:rPr>
                <w:bCs/>
              </w:rPr>
              <w:t xml:space="preserve">тейнерного крана в пакете </w:t>
            </w:r>
            <w:r w:rsidR="00C5212C">
              <w:rPr>
                <w:bCs/>
                <w:lang w:val="en-US"/>
              </w:rPr>
              <w:t>Simulink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3F444E" w:rsidRDefault="003F444E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139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5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FB4D60" w:rsidRDefault="007A404A" w:rsidP="00FB4D60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1759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D14CB3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2F5826" w:rsidRDefault="00007104" w:rsidP="00660EFB">
            <w:pPr>
              <w:snapToGrid w:val="0"/>
              <w:spacing w:before="120" w:after="120"/>
              <w:jc w:val="center"/>
            </w:pPr>
            <w:r>
              <w:t>6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C4D8C" w:rsidRDefault="007A404A" w:rsidP="006C4D8C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7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</w:t>
            </w:r>
            <w:r w:rsidR="00F3110E" w:rsidRPr="00F3110E">
              <w:t>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007104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8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</w:t>
            </w:r>
            <w:r w:rsidR="008342BB" w:rsidRPr="008342BB">
              <w:t>г</w:t>
            </w:r>
            <w:r w:rsidR="008342BB" w:rsidRPr="008342BB">
              <w:t>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3F444E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9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10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</w:t>
            </w:r>
            <w:r w:rsidR="007D7BC4">
              <w:t>и</w:t>
            </w:r>
            <w:r w:rsidR="007D7BC4">
              <w:t>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3F444E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654A04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1806B8" w:rsidRDefault="00660EFB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  <w:p w:rsidR="00660EFB" w:rsidRPr="001806B8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</w:pPr>
            <w:r w:rsidRPr="0094680A">
              <w:t>Практическое занятие №13 «</w:t>
            </w:r>
            <w:r w:rsidR="005C3E32">
              <w:t>Цифровая реализация непр</w:t>
            </w:r>
            <w:r w:rsidR="005C3E32">
              <w:t>е</w:t>
            </w:r>
            <w:r w:rsidR="005C3E32">
              <w:t>рывного регулятора</w:t>
            </w:r>
            <w:r w:rsidRPr="0094680A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D14CB3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t>14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E8171A" w:rsidRDefault="00660EFB" w:rsidP="00E8171A">
            <w:pPr>
              <w:pStyle w:val="11"/>
              <w:spacing w:before="120" w:after="1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3F444E" w:rsidRPr="00007104">
        <w:trPr>
          <w:trHeight w:val="70"/>
        </w:trPr>
        <w:tc>
          <w:tcPr>
            <w:tcW w:w="8222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right"/>
            </w:pPr>
            <w:r>
              <w:t>Всего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lastRenderedPageBreak/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061DBF" w:rsidRDefault="00061DBF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Pr="0090517F" w:rsidRDefault="0023696D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5356F8">
        <w:rPr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</w:t>
      </w:r>
      <w:r w:rsidR="003718D3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lang w:val="ru-RU"/>
        </w:rPr>
        <w:tab/>
      </w:r>
      <w:r w:rsidR="006F79E7" w:rsidRPr="002B5649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2.</w:t>
      </w:r>
      <w:r w:rsidR="006F79E7" w:rsidRPr="0090517F">
        <w:rPr>
          <w:b w:val="0"/>
          <w:i w:val="0"/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Анализ переходных процессов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в нелинейной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е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устойчивости динамической системы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4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5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Настройка П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ИД - регулятора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 </w:t>
      </w:r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использованием СКМ </w:t>
      </w:r>
      <w:proofErr w:type="spellStart"/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proofErr w:type="spellEnd"/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6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7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оптимального управления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51EA7" w:rsidRPr="00151EA7" w:rsidRDefault="00151EA7" w:rsidP="00151EA7">
      <w:pPr>
        <w:rPr>
          <w:bCs/>
        </w:rPr>
      </w:pPr>
      <w:r w:rsidRPr="00151EA7">
        <w:rPr>
          <w:bCs/>
        </w:rPr>
        <w:tab/>
      </w:r>
      <w:r w:rsidRPr="00151EA7">
        <w:rPr>
          <w:bCs/>
          <w:iCs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51EA7" w:rsidRDefault="00151EA7" w:rsidP="007356B9">
      <w:pPr>
        <w:rPr>
          <w:bCs/>
          <w:iCs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151EA7" w:rsidRPr="00151EA7" w:rsidRDefault="00151EA7" w:rsidP="00151EA7">
      <w:pPr>
        <w:pStyle w:val="3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51EA7" w:rsidRPr="00151EA7" w:rsidRDefault="00151EA7" w:rsidP="00151EA7">
      <w:pPr>
        <w:jc w:val="both"/>
        <w:rPr>
          <w:b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6F79E7" w:rsidRPr="00151EA7" w:rsidRDefault="006F79E7" w:rsidP="006F79E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Pr="00641240" w:rsidRDefault="00151EA7">
      <w:pPr>
        <w:shd w:val="clear" w:color="auto" w:fill="FFFFFF"/>
        <w:spacing w:after="120"/>
        <w:ind w:left="734"/>
        <w:rPr>
          <w:spacing w:val="-5"/>
        </w:rPr>
      </w:pPr>
      <w:r w:rsidRPr="00151EA7">
        <w:rPr>
          <w:bCs/>
          <w:iCs/>
        </w:rPr>
        <w:t>«не предусмотрено»</w:t>
      </w:r>
    </w:p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Default="006C537E" w:rsidP="006C537E">
      <w:pPr>
        <w:jc w:val="both"/>
      </w:pPr>
      <w:r>
        <w:rPr>
          <w:b/>
          <w:bCs/>
        </w:rPr>
        <w:t xml:space="preserve">1. </w:t>
      </w:r>
      <w:proofErr w:type="spellStart"/>
      <w:r w:rsidRPr="006C537E">
        <w:rPr>
          <w:b/>
          <w:bCs/>
        </w:rPr>
        <w:t>Дядик</w:t>
      </w:r>
      <w:proofErr w:type="spellEnd"/>
      <w:r w:rsidRPr="006C537E">
        <w:rPr>
          <w:b/>
          <w:bCs/>
        </w:rPr>
        <w:t xml:space="preserve"> В.Ф. Теория  автоматического  управления:  </w:t>
      </w:r>
      <w:r w:rsidRPr="006C537E">
        <w:t>учебное  пособие</w:t>
      </w:r>
      <w:r>
        <w:rPr>
          <w:rFonts w:cs="Lucida Sans Unicode"/>
          <w:color w:val="444444"/>
        </w:rPr>
        <w:t xml:space="preserve"> 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>
        <w:rPr>
          <w:color w:val="000000"/>
        </w:rPr>
        <w:t xml:space="preserve"> </w:t>
      </w:r>
      <w:r w:rsidRPr="0076540B">
        <w:rPr>
          <w:color w:val="000000"/>
        </w:rPr>
        <w:t>/</w:t>
      </w:r>
      <w:r>
        <w:t xml:space="preserve"> В.Ф. </w:t>
      </w:r>
      <w:proofErr w:type="spellStart"/>
      <w:r>
        <w:t>Дядик</w:t>
      </w:r>
      <w:proofErr w:type="spellEnd"/>
      <w:r>
        <w:t xml:space="preserve">, С.А. </w:t>
      </w:r>
      <w:proofErr w:type="spellStart"/>
      <w:r>
        <w:t>Байдали</w:t>
      </w:r>
      <w:proofErr w:type="spellEnd"/>
      <w:r>
        <w:t xml:space="preserve">, Н.С. </w:t>
      </w:r>
      <w:proofErr w:type="spellStart"/>
      <w:r>
        <w:t>Криницын</w:t>
      </w:r>
      <w:proofErr w:type="spellEnd"/>
      <w:r>
        <w:t>; Национальный исследовательский  Томский  политехнич</w:t>
      </w:r>
      <w:r>
        <w:t>е</w:t>
      </w:r>
      <w:r>
        <w:t>ский  университет.  −  Томск:  Изд-во  Томского  политехнического  университета, 2011. – 196 с.</w:t>
      </w:r>
    </w:p>
    <w:p w:rsidR="005A7597" w:rsidRPr="00142F87" w:rsidRDefault="005A7597" w:rsidP="005A7597">
      <w:r>
        <w:t xml:space="preserve">2. </w:t>
      </w:r>
      <w:proofErr w:type="spellStart"/>
      <w:r w:rsidR="0076540B">
        <w:rPr>
          <w:b/>
          <w:bCs/>
        </w:rPr>
        <w:t>Дорф</w:t>
      </w:r>
      <w:proofErr w:type="spellEnd"/>
      <w:r w:rsidR="0076540B">
        <w:rPr>
          <w:b/>
          <w:bCs/>
        </w:rPr>
        <w:t xml:space="preserve"> Р.</w:t>
      </w:r>
      <w:r w:rsidR="0076540B" w:rsidRPr="0076540B">
        <w:rPr>
          <w:b/>
          <w:bCs/>
        </w:rPr>
        <w:t xml:space="preserve"> </w:t>
      </w:r>
      <w:r w:rsidRPr="0076540B">
        <w:rPr>
          <w:b/>
          <w:bCs/>
        </w:rPr>
        <w:t>Современные системы управления</w:t>
      </w:r>
      <w:r>
        <w:t xml:space="preserve">.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t xml:space="preserve">/ </w:t>
      </w:r>
      <w:proofErr w:type="spellStart"/>
      <w:r w:rsidR="0076540B" w:rsidRPr="0076540B">
        <w:t>Дорф</w:t>
      </w:r>
      <w:proofErr w:type="spellEnd"/>
      <w:r w:rsidR="0076540B" w:rsidRPr="0076540B">
        <w:t xml:space="preserve"> Р., Бишоп Р</w:t>
      </w:r>
      <w:r w:rsidR="0076540B" w:rsidRPr="0076540B">
        <w:rPr>
          <w:b/>
          <w:bCs/>
        </w:rPr>
        <w:t xml:space="preserve">. </w:t>
      </w:r>
      <w:r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Default="006C537E" w:rsidP="006C537E">
      <w:r>
        <w:t xml:space="preserve">1. </w:t>
      </w:r>
      <w:proofErr w:type="spellStart"/>
      <w:r>
        <w:rPr>
          <w:b/>
          <w:bCs/>
        </w:rPr>
        <w:t>Бесекерский</w:t>
      </w:r>
      <w:proofErr w:type="spellEnd"/>
      <w:r>
        <w:rPr>
          <w:b/>
          <w:bCs/>
        </w:rPr>
        <w:t xml:space="preserve"> В.А</w:t>
      </w:r>
      <w:r w:rsidRPr="0076540B">
        <w:rPr>
          <w:b/>
          <w:bCs/>
        </w:rPr>
        <w:t>. Теория систем автоматического управления</w:t>
      </w:r>
      <w:r>
        <w:t>.</w:t>
      </w:r>
      <w:r w:rsidRPr="0076540B">
        <w:rPr>
          <w:lang w:eastAsia="ru-RU"/>
        </w:rPr>
        <w:t xml:space="preserve">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 w:rsidRPr="00CF7DA7">
        <w:rPr>
          <w:color w:val="000000"/>
        </w:rPr>
        <w:t xml:space="preserve">: </w:t>
      </w:r>
      <w:r w:rsidRPr="0076540B">
        <w:t xml:space="preserve"> </w:t>
      </w:r>
      <w:r>
        <w:t xml:space="preserve"> - </w:t>
      </w:r>
      <w:r w:rsidRPr="0076540B">
        <w:t xml:space="preserve">/ </w:t>
      </w:r>
      <w:proofErr w:type="spellStart"/>
      <w:r w:rsidRPr="0076540B">
        <w:t>Бесекерский</w:t>
      </w:r>
      <w:proofErr w:type="spellEnd"/>
      <w:r w:rsidRPr="0076540B">
        <w:t xml:space="preserve"> В.А, Попов Е.П. - </w:t>
      </w:r>
      <w:r>
        <w:t>СПб</w:t>
      </w:r>
      <w:proofErr w:type="gramStart"/>
      <w:r>
        <w:t xml:space="preserve">.: </w:t>
      </w:r>
      <w:proofErr w:type="gramEnd"/>
      <w:r>
        <w:t>Профессия, 2006. - 752 с.</w:t>
      </w:r>
    </w:p>
    <w:p w:rsidR="005A7597" w:rsidRDefault="006C537E" w:rsidP="0076540B">
      <w:pPr>
        <w:rPr>
          <w:rFonts w:cs="Lucida Sans Unicode"/>
          <w:color w:val="444444"/>
        </w:rPr>
      </w:pPr>
      <w:r>
        <w:rPr>
          <w:rFonts w:cs="Lucida Sans Unicode"/>
          <w:b/>
          <w:bCs/>
          <w:color w:val="444444"/>
        </w:rPr>
        <w:t xml:space="preserve">2. </w:t>
      </w:r>
      <w:r w:rsidR="005A7597" w:rsidRPr="0076540B">
        <w:rPr>
          <w:rFonts w:cs="Lucida Sans Unicode"/>
          <w:b/>
          <w:bCs/>
          <w:color w:val="444444"/>
        </w:rPr>
        <w:t>Мирошник И.В. Теория автоматического управления: нелинейные и оптимальные с</w:t>
      </w:r>
      <w:r w:rsidR="005A7597" w:rsidRPr="0076540B">
        <w:rPr>
          <w:rFonts w:cs="Lucida Sans Unicode"/>
          <w:b/>
          <w:bCs/>
          <w:color w:val="444444"/>
        </w:rPr>
        <w:t>и</w:t>
      </w:r>
      <w:r w:rsidR="005A7597" w:rsidRPr="0076540B">
        <w:rPr>
          <w:rFonts w:cs="Lucida Sans Unicode"/>
          <w:b/>
          <w:bCs/>
          <w:color w:val="444444"/>
        </w:rPr>
        <w:t>стемы</w:t>
      </w:r>
      <w:r w:rsidR="0076540B" w:rsidRPr="0076540B">
        <w:rPr>
          <w:rFonts w:cs="Lucida Sans Unicode"/>
          <w:b/>
          <w:bCs/>
          <w:color w:val="444444"/>
        </w:rPr>
        <w:t>:</w:t>
      </w:r>
      <w:r w:rsidR="0076540B" w:rsidRPr="0076540B">
        <w:rPr>
          <w:rFonts w:cs="Lucida Sans Unicode"/>
          <w:color w:val="444444"/>
        </w:rPr>
        <w:t xml:space="preserve"> </w:t>
      </w:r>
      <w:r>
        <w:rPr>
          <w:rFonts w:cs="Lucida Sans Unicode"/>
          <w:color w:val="444444"/>
        </w:rPr>
        <w:t>у</w:t>
      </w:r>
      <w:r w:rsidR="0076540B">
        <w:rPr>
          <w:rFonts w:cs="Lucida Sans Unicode"/>
          <w:color w:val="444444"/>
        </w:rPr>
        <w:t xml:space="preserve">чебное пособие для вузов. </w:t>
      </w:r>
      <w:r w:rsidR="005A7597">
        <w:rPr>
          <w:rFonts w:cs="Lucida Sans Unicode"/>
          <w:color w:val="444444"/>
        </w:rPr>
        <w:t xml:space="preserve">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rPr>
          <w:color w:val="000000"/>
        </w:rPr>
        <w:t>/</w:t>
      </w:r>
      <w:r w:rsidR="0076540B" w:rsidRPr="0076540B">
        <w:t xml:space="preserve"> </w:t>
      </w:r>
      <w:r w:rsidR="0076540B">
        <w:t xml:space="preserve"> </w:t>
      </w:r>
      <w:r w:rsidR="0076540B" w:rsidRPr="0076540B">
        <w:rPr>
          <w:rFonts w:cs="Lucida Sans Unicode"/>
          <w:color w:val="444444"/>
        </w:rPr>
        <w:t>Мирошник И.В.</w:t>
      </w:r>
      <w:r w:rsidR="0076540B" w:rsidRPr="0076540B">
        <w:rPr>
          <w:rFonts w:cs="Lucida Sans Unicode"/>
          <w:b/>
          <w:bCs/>
          <w:color w:val="444444"/>
        </w:rPr>
        <w:t xml:space="preserve"> </w:t>
      </w:r>
      <w:r w:rsidR="0076540B" w:rsidRPr="0076540B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-</w:t>
      </w:r>
      <w:r w:rsidR="00332A5A" w:rsidRPr="006C537E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СПб</w:t>
      </w:r>
      <w:proofErr w:type="gramStart"/>
      <w:r w:rsidR="005A7597">
        <w:rPr>
          <w:rFonts w:cs="Lucida Sans Unicode"/>
          <w:color w:val="444444"/>
        </w:rPr>
        <w:t xml:space="preserve">.: </w:t>
      </w:r>
      <w:proofErr w:type="gramEnd"/>
      <w:r w:rsidR="005A7597">
        <w:rPr>
          <w:rFonts w:cs="Lucida Sans Unicode"/>
          <w:color w:val="444444"/>
        </w:rPr>
        <w:t>Питер, 2006. - 271 с.</w:t>
      </w:r>
    </w:p>
    <w:p w:rsidR="00142F87" w:rsidRDefault="00C05040" w:rsidP="00142F87">
      <w:r>
        <w:t>3</w:t>
      </w:r>
      <w:r w:rsidR="000D4444">
        <w:t xml:space="preserve">. </w:t>
      </w:r>
      <w:r w:rsidR="00142F87" w:rsidRPr="00E46D3C">
        <w:rPr>
          <w:b/>
          <w:bCs/>
        </w:rPr>
        <w:t>Па</w:t>
      </w:r>
      <w:r w:rsidR="00750714">
        <w:rPr>
          <w:b/>
          <w:bCs/>
        </w:rPr>
        <w:t>нтелеев А.В.</w:t>
      </w:r>
      <w:r w:rsidR="00750714" w:rsidRPr="00750714">
        <w:rPr>
          <w:b/>
          <w:bCs/>
        </w:rPr>
        <w:t xml:space="preserve"> </w:t>
      </w:r>
      <w:r w:rsidR="00142F87" w:rsidRPr="00E46D3C">
        <w:rPr>
          <w:b/>
          <w:bCs/>
        </w:rPr>
        <w:t>Теория управления в примерах и задачах:</w:t>
      </w:r>
      <w:r w:rsidR="006C537E">
        <w:t xml:space="preserve"> у</w:t>
      </w:r>
      <w:r w:rsidR="00142F87">
        <w:t xml:space="preserve">чебное пособие. </w:t>
      </w:r>
      <w:r w:rsidR="00750714" w:rsidRPr="005B5DAD">
        <w:rPr>
          <w:lang w:eastAsia="ru-RU"/>
        </w:rPr>
        <w:t>[</w:t>
      </w:r>
      <w:r w:rsidR="00750714" w:rsidRPr="00CF7DA7">
        <w:rPr>
          <w:lang w:eastAsia="ru-RU"/>
        </w:rPr>
        <w:t>Текст]</w:t>
      </w:r>
      <w:r w:rsidR="00750714" w:rsidRPr="00CF7DA7">
        <w:rPr>
          <w:color w:val="000000"/>
        </w:rPr>
        <w:t xml:space="preserve">: </w:t>
      </w:r>
      <w:r w:rsidR="00750714" w:rsidRPr="00750714">
        <w:rPr>
          <w:color w:val="000000"/>
        </w:rPr>
        <w:t xml:space="preserve">/ </w:t>
      </w:r>
      <w:r w:rsidR="00750714" w:rsidRPr="00750714">
        <w:t xml:space="preserve">Пантелеев А.В., </w:t>
      </w:r>
      <w:proofErr w:type="spellStart"/>
      <w:r w:rsidR="00750714" w:rsidRPr="00750714">
        <w:t>Бортаковский</w:t>
      </w:r>
      <w:proofErr w:type="spellEnd"/>
      <w:r w:rsidR="00750714" w:rsidRPr="00750714">
        <w:t xml:space="preserve"> А.С.</w:t>
      </w:r>
      <w:r w:rsidR="00750714" w:rsidRPr="00E46D3C">
        <w:rPr>
          <w:b/>
          <w:bCs/>
        </w:rPr>
        <w:t xml:space="preserve"> </w:t>
      </w:r>
      <w:r w:rsidR="00142F87">
        <w:t>- М.: Высшая школа, 2003. - 583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0D4444" w:rsidRDefault="00EA099E" w:rsidP="000D4444">
      <w:r>
        <w:t>1</w:t>
      </w:r>
      <w:r w:rsidR="000D4444">
        <w:t xml:space="preserve">. </w:t>
      </w:r>
      <w:proofErr w:type="spellStart"/>
      <w:r w:rsidR="000D4444" w:rsidRPr="00EE1E24">
        <w:rPr>
          <w:b/>
          <w:bCs/>
        </w:rPr>
        <w:t>Залазинский</w:t>
      </w:r>
      <w:proofErr w:type="spellEnd"/>
      <w:r w:rsidR="000D4444" w:rsidRPr="00EE1E24">
        <w:rPr>
          <w:b/>
          <w:bCs/>
        </w:rPr>
        <w:t xml:space="preserve"> А.Г. Анализ и синтез технических систем</w:t>
      </w:r>
      <w:r w:rsidR="006C537E">
        <w:t>: к</w:t>
      </w:r>
      <w:r w:rsidR="000D4444" w:rsidRPr="000D4444">
        <w:t xml:space="preserve">урс лекций. </w:t>
      </w:r>
      <w:proofErr w:type="gramStart"/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>:</w:t>
      </w:r>
      <w:proofErr w:type="gramEnd"/>
      <w:r w:rsidR="00EE1E24" w:rsidRPr="00CF7DA7">
        <w:rPr>
          <w:color w:val="000000"/>
        </w:rPr>
        <w:t xml:space="preserve"> </w:t>
      </w:r>
      <w:r w:rsidR="00EE1E24" w:rsidRPr="00EE1E24">
        <w:rPr>
          <w:color w:val="000000"/>
        </w:rPr>
        <w:t xml:space="preserve">/ </w:t>
      </w:r>
      <w:proofErr w:type="spellStart"/>
      <w:r w:rsidR="00EE1E24" w:rsidRPr="00EE1E24">
        <w:t>Залазинский</w:t>
      </w:r>
      <w:proofErr w:type="spellEnd"/>
      <w:r w:rsidR="00EE1E24" w:rsidRPr="00EE1E24">
        <w:t xml:space="preserve"> А.Г. </w:t>
      </w:r>
      <w:r w:rsidR="00EE1E24" w:rsidRPr="00EE1E24">
        <w:rPr>
          <w:color w:val="000000"/>
        </w:rPr>
        <w:t xml:space="preserve">- </w:t>
      </w:r>
      <w:r w:rsidR="000D4444" w:rsidRPr="000D4444">
        <w:t>Екатерин</w:t>
      </w:r>
      <w:r w:rsidR="000D4444">
        <w:t xml:space="preserve">бург: </w:t>
      </w:r>
      <w:r w:rsidR="000D4444" w:rsidRPr="000D4444">
        <w:t xml:space="preserve">УГТУ-УПИ, 2002. </w:t>
      </w:r>
      <w:r w:rsidR="000D4444">
        <w:t xml:space="preserve">- </w:t>
      </w:r>
      <w:r w:rsidR="000D4444" w:rsidRPr="000D4444">
        <w:t>156 с.</w:t>
      </w:r>
    </w:p>
    <w:p w:rsidR="008A05D6" w:rsidRDefault="00EA099E" w:rsidP="002923AC">
      <w:r>
        <w:t>2</w:t>
      </w:r>
      <w:r w:rsidR="000D4444">
        <w:t xml:space="preserve">. </w:t>
      </w:r>
      <w:proofErr w:type="spellStart"/>
      <w:r w:rsidR="008A05D6" w:rsidRPr="00EE1E24">
        <w:rPr>
          <w:b/>
          <w:bCs/>
        </w:rPr>
        <w:t>Залазинский</w:t>
      </w:r>
      <w:proofErr w:type="spellEnd"/>
      <w:r w:rsidR="008A05D6" w:rsidRPr="00EE1E24">
        <w:rPr>
          <w:b/>
          <w:bCs/>
        </w:rPr>
        <w:t xml:space="preserve"> А.Г. Управление техническими системами</w:t>
      </w:r>
      <w:r w:rsidR="006C537E">
        <w:t>: с</w:t>
      </w:r>
      <w:r w:rsidR="008A05D6">
        <w:t xml:space="preserve">борник задач. </w:t>
      </w:r>
      <w:r w:rsidR="00EE1E24" w:rsidRPr="005B5DAD">
        <w:rPr>
          <w:lang w:eastAsia="ru-RU"/>
        </w:rPr>
        <w:t>[</w:t>
      </w:r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 xml:space="preserve">: </w:t>
      </w:r>
      <w:r w:rsidR="00EE1E24" w:rsidRPr="00EA099E">
        <w:rPr>
          <w:color w:val="000000"/>
        </w:rPr>
        <w:t xml:space="preserve">/ </w:t>
      </w:r>
      <w:proofErr w:type="spellStart"/>
      <w:r w:rsidR="00EE1E24">
        <w:t>Зал</w:t>
      </w:r>
      <w:r w:rsidR="00EE1E24">
        <w:t>а</w:t>
      </w:r>
      <w:r w:rsidR="00EE1E24">
        <w:t>зинский</w:t>
      </w:r>
      <w:proofErr w:type="spellEnd"/>
      <w:r w:rsidR="00EE1E24">
        <w:t xml:space="preserve"> А.Г. </w:t>
      </w:r>
      <w:r w:rsidR="00EE1E24" w:rsidRPr="00EE1E24">
        <w:t xml:space="preserve">- </w:t>
      </w:r>
      <w:r w:rsidR="008A05D6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9B054B" w:rsidRPr="00EA099E" w:rsidRDefault="009B054B" w:rsidP="00FD568C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1. </w:t>
      </w:r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Система компьютерной математики </w:t>
      </w:r>
      <w:proofErr w:type="spellStart"/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Matlab</w:t>
      </w:r>
      <w:proofErr w:type="spellEnd"/>
    </w:p>
    <w:p w:rsidR="00B324CA" w:rsidRPr="009B054B" w:rsidRDefault="00EE1E24" w:rsidP="009B054B">
      <w:pPr>
        <w:jc w:val="both"/>
      </w:pPr>
      <w:r w:rsidRPr="003F6D36">
        <w:t>3</w:t>
      </w:r>
      <w:r w:rsidR="009B054B" w:rsidRPr="009B054B">
        <w:t xml:space="preserve">. </w:t>
      </w:r>
      <w:proofErr w:type="spellStart"/>
      <w:r w:rsidR="00B324CA" w:rsidRPr="00AB138B">
        <w:rPr>
          <w:b/>
          <w:bCs/>
        </w:rPr>
        <w:t>Ослэндер.Д.М</w:t>
      </w:r>
      <w:proofErr w:type="spellEnd"/>
      <w:r w:rsidR="00B324CA" w:rsidRPr="00AB138B">
        <w:rPr>
          <w:b/>
          <w:bCs/>
        </w:rPr>
        <w:t xml:space="preserve">., </w:t>
      </w:r>
      <w:proofErr w:type="spellStart"/>
      <w:r w:rsidR="00B324CA" w:rsidRPr="00AB138B">
        <w:rPr>
          <w:b/>
          <w:bCs/>
        </w:rPr>
        <w:t>Риджли</w:t>
      </w:r>
      <w:proofErr w:type="spellEnd"/>
      <w:r w:rsidR="00B324CA" w:rsidRPr="00AB138B">
        <w:rPr>
          <w:b/>
          <w:bCs/>
        </w:rPr>
        <w:t xml:space="preserve"> Дж. Р., </w:t>
      </w:r>
      <w:proofErr w:type="spellStart"/>
      <w:r w:rsidR="00B324CA" w:rsidRPr="00AB138B">
        <w:rPr>
          <w:b/>
          <w:bCs/>
        </w:rPr>
        <w:t>Ринггенберг</w:t>
      </w:r>
      <w:proofErr w:type="spellEnd"/>
      <w:r w:rsidR="00B324CA" w:rsidRPr="00AB138B">
        <w:rPr>
          <w:b/>
          <w:bCs/>
        </w:rPr>
        <w:t xml:space="preserve"> Дж. Д. </w:t>
      </w:r>
      <w:r w:rsidR="009B054B" w:rsidRPr="00AB138B">
        <w:rPr>
          <w:b/>
          <w:bCs/>
        </w:rPr>
        <w:t>Управляющие программы для мех</w:t>
      </w:r>
      <w:r w:rsidR="009B054B" w:rsidRPr="00AB138B">
        <w:rPr>
          <w:b/>
          <w:bCs/>
        </w:rPr>
        <w:t>а</w:t>
      </w:r>
      <w:r w:rsidR="009B054B" w:rsidRPr="00AB138B">
        <w:rPr>
          <w:b/>
          <w:bCs/>
        </w:rPr>
        <w:t xml:space="preserve">нических систем: </w:t>
      </w:r>
      <w:r w:rsidR="009B054B" w:rsidRPr="006C537E">
        <w:t>объектно-ориентированное проектирование систем реального времени</w:t>
      </w:r>
      <w:r w:rsidR="009B054B" w:rsidRPr="009B054B">
        <w:t>. - М.: БИНОМ, 2004. - 413 с.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310C0C" w:rsidRPr="006F010A" w:rsidRDefault="00DF7677" w:rsidP="00ED24EA">
      <w:pPr>
        <w:shd w:val="clear" w:color="auto" w:fill="FFFFFF"/>
        <w:rPr>
          <w:spacing w:val="-5"/>
        </w:rPr>
      </w:pPr>
      <w:r w:rsidRPr="006F010A">
        <w:rPr>
          <w:spacing w:val="-5"/>
        </w:rPr>
        <w:t xml:space="preserve">Официальный сайт </w:t>
      </w:r>
      <w:r w:rsidR="005356F8">
        <w:rPr>
          <w:spacing w:val="-5"/>
        </w:rPr>
        <w:t xml:space="preserve">фирмы </w:t>
      </w:r>
      <w:proofErr w:type="spellStart"/>
      <w:r w:rsidR="005356F8">
        <w:rPr>
          <w:spacing w:val="-5"/>
          <w:lang w:val="en-US"/>
        </w:rPr>
        <w:t>MathWorks</w:t>
      </w:r>
      <w:proofErr w:type="spellEnd"/>
      <w:r w:rsidR="005356F8" w:rsidRPr="005356F8">
        <w:rPr>
          <w:spacing w:val="-5"/>
        </w:rPr>
        <w:t xml:space="preserve"> - </w:t>
      </w:r>
      <w:r w:rsidR="006F010A" w:rsidRPr="00432B35">
        <w:rPr>
          <w:b/>
          <w:bCs/>
          <w:spacing w:val="-5"/>
          <w:lang w:val="en-US"/>
        </w:rPr>
        <w:t>http</w:t>
      </w:r>
      <w:r w:rsidR="006F010A" w:rsidRPr="000C42C2">
        <w:rPr>
          <w:b/>
          <w:bCs/>
          <w:spacing w:val="-5"/>
        </w:rPr>
        <w:t>://</w:t>
      </w:r>
      <w:r w:rsidR="006F010A" w:rsidRPr="00432B35">
        <w:rPr>
          <w:b/>
          <w:bCs/>
          <w:spacing w:val="-5"/>
          <w:lang w:val="en-US"/>
        </w:rPr>
        <w:t>www</w:t>
      </w:r>
      <w:r w:rsidR="006F010A" w:rsidRPr="000C42C2">
        <w:rPr>
          <w:b/>
          <w:bCs/>
          <w:spacing w:val="-5"/>
        </w:rPr>
        <w:t>.</w:t>
      </w:r>
      <w:proofErr w:type="spellStart"/>
      <w:r w:rsidR="006F010A">
        <w:rPr>
          <w:b/>
          <w:bCs/>
          <w:spacing w:val="-5"/>
          <w:lang w:val="en-US"/>
        </w:rPr>
        <w:t>mathworks</w:t>
      </w:r>
      <w:proofErr w:type="spellEnd"/>
      <w:r w:rsidR="006F010A" w:rsidRPr="006F010A">
        <w:rPr>
          <w:b/>
          <w:bCs/>
          <w:spacing w:val="-5"/>
        </w:rPr>
        <w:t>.</w:t>
      </w:r>
      <w:r w:rsidR="006F010A">
        <w:rPr>
          <w:b/>
          <w:bCs/>
          <w:spacing w:val="-5"/>
          <w:lang w:val="en-US"/>
        </w:rPr>
        <w:t>com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Default="000D2D29" w:rsidP="000D2D29">
      <w:pPr>
        <w:shd w:val="clear" w:color="auto" w:fill="FFFFFF"/>
        <w:rPr>
          <w:spacing w:val="-5"/>
        </w:rPr>
      </w:pPr>
      <w:r>
        <w:rPr>
          <w:spacing w:val="-5"/>
        </w:rPr>
        <w:t>Сайт</w:t>
      </w:r>
      <w:r w:rsidRPr="000C42C2">
        <w:rPr>
          <w:spacing w:val="-5"/>
        </w:rPr>
        <w:t xml:space="preserve"> </w:t>
      </w:r>
      <w:r>
        <w:rPr>
          <w:spacing w:val="-5"/>
        </w:rPr>
        <w:t>журнала</w:t>
      </w:r>
      <w:r w:rsidRPr="000C42C2">
        <w:rPr>
          <w:spacing w:val="-5"/>
        </w:rPr>
        <w:t xml:space="preserve"> </w:t>
      </w:r>
      <w:proofErr w:type="spellStart"/>
      <w:r>
        <w:rPr>
          <w:spacing w:val="-5"/>
          <w:lang w:val="en-US"/>
        </w:rPr>
        <w:t>EXPonenta</w:t>
      </w:r>
      <w:proofErr w:type="spellEnd"/>
      <w:r w:rsidRPr="000C42C2">
        <w:rPr>
          <w:spacing w:val="-5"/>
        </w:rPr>
        <w:t xml:space="preserve"> </w:t>
      </w:r>
      <w:r>
        <w:rPr>
          <w:spacing w:val="-5"/>
          <w:lang w:val="en-US"/>
        </w:rPr>
        <w:t>Pro</w:t>
      </w:r>
      <w:r w:rsidRPr="000C42C2">
        <w:rPr>
          <w:spacing w:val="-5"/>
        </w:rPr>
        <w:t xml:space="preserve">: </w:t>
      </w:r>
      <w:r>
        <w:rPr>
          <w:spacing w:val="-5"/>
        </w:rPr>
        <w:t>Математика в приложениях</w:t>
      </w:r>
      <w:r w:rsidRPr="000C42C2">
        <w:rPr>
          <w:spacing w:val="-5"/>
        </w:rPr>
        <w:t xml:space="preserve"> - </w:t>
      </w:r>
      <w:r w:rsidRPr="00432B35">
        <w:rPr>
          <w:b/>
          <w:bCs/>
          <w:spacing w:val="-5"/>
          <w:lang w:val="en-US"/>
        </w:rPr>
        <w:t>http</w:t>
      </w:r>
      <w:r w:rsidRPr="000C42C2">
        <w:rPr>
          <w:b/>
          <w:bCs/>
          <w:spacing w:val="-5"/>
        </w:rPr>
        <w:t>://</w:t>
      </w:r>
      <w:r w:rsidRPr="00432B35">
        <w:rPr>
          <w:b/>
          <w:bCs/>
          <w:spacing w:val="-5"/>
          <w:lang w:val="en-US"/>
        </w:rPr>
        <w:t>www</w:t>
      </w:r>
      <w:r w:rsidRPr="000C42C2">
        <w:rPr>
          <w:b/>
          <w:bCs/>
          <w:spacing w:val="-5"/>
        </w:rPr>
        <w:t>.</w:t>
      </w:r>
      <w:proofErr w:type="spellStart"/>
      <w:r w:rsidRPr="00432B35">
        <w:rPr>
          <w:b/>
          <w:bCs/>
          <w:spacing w:val="-5"/>
          <w:lang w:val="en-US"/>
        </w:rPr>
        <w:t>exponenta</w:t>
      </w:r>
      <w:proofErr w:type="spellEnd"/>
      <w:r w:rsidRPr="000C42C2">
        <w:rPr>
          <w:b/>
          <w:bCs/>
          <w:spacing w:val="-5"/>
        </w:rPr>
        <w:t>.</w:t>
      </w:r>
      <w:proofErr w:type="spellStart"/>
      <w:r w:rsidRPr="00432B35">
        <w:rPr>
          <w:b/>
          <w:bCs/>
          <w:spacing w:val="-5"/>
          <w:lang w:val="en-US"/>
        </w:rPr>
        <w:t>ru</w:t>
      </w:r>
      <w:proofErr w:type="spellEnd"/>
      <w:r w:rsidRPr="000C42C2">
        <w:rPr>
          <w:b/>
          <w:bCs/>
          <w:spacing w:val="-5"/>
        </w:rPr>
        <w:t>/</w:t>
      </w:r>
      <w:r w:rsidRPr="00432B35">
        <w:rPr>
          <w:b/>
          <w:bCs/>
          <w:spacing w:val="-5"/>
          <w:lang w:val="en-US"/>
        </w:rPr>
        <w:t>journal</w:t>
      </w:r>
      <w:r w:rsidRPr="000C42C2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1B3498">
      <w:pPr>
        <w:spacing w:line="360" w:lineRule="auto"/>
        <w:ind w:firstLine="720"/>
        <w:jc w:val="both"/>
      </w:pPr>
      <w:r>
        <w:t>Аудиторный и лабораторный фонд университета</w:t>
      </w:r>
      <w:proofErr w:type="gramStart"/>
      <w:r>
        <w:t>.</w:t>
      </w:r>
      <w:r w:rsidRPr="00D92236">
        <w:t>.</w:t>
      </w:r>
      <w:proofErr w:type="gramEnd"/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EA099E">
      <w:pPr>
        <w:jc w:val="right"/>
        <w:rPr>
          <w:b/>
        </w:rPr>
      </w:pPr>
      <w:r w:rsidRPr="00641240">
        <w:rPr>
          <w:b/>
        </w:rPr>
        <w:t>ПРИЛОЖЕНИЕ 1</w:t>
      </w:r>
      <w:r>
        <w:rPr>
          <w:b/>
        </w:rPr>
        <w:fldChar w:fldCharType="begin"/>
      </w:r>
      <w:r>
        <w:instrText>tc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AE3FBC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AE3FBC" w:rsidRPr="00D24E2D" w:rsidRDefault="00AE3FBC" w:rsidP="00083250">
            <w:pPr>
              <w:pStyle w:val="af7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jc w:val="center"/>
            </w:pPr>
            <w:r>
              <w:rPr>
                <w:i/>
                <w:i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>
              <w:rPr>
                <w:i/>
                <w:iCs/>
              </w:rPr>
              <w:t>ЭКЗАМЕН</w:t>
            </w:r>
          </w:p>
          <w:p w:rsidR="00AE3FBC" w:rsidRPr="00EA3E72" w:rsidRDefault="00AE3FBC" w:rsidP="00083250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7351A" w:rsidRDefault="00AE3FBC" w:rsidP="00083250">
            <w:pPr>
              <w:pStyle w:val="af7"/>
              <w:spacing w:line="90" w:lineRule="atLeast"/>
            </w:pP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Default="004F130A" w:rsidP="00083250">
            <w:pPr>
              <w:pStyle w:val="af7"/>
              <w:jc w:val="center"/>
            </w:pPr>
            <w:r>
              <w:rPr>
                <w:b/>
                <w:bCs/>
              </w:rPr>
              <w:t>2</w:t>
            </w:r>
            <w:r w:rsidR="00EA099E">
              <w:rPr>
                <w:b/>
                <w:bCs/>
              </w:rPr>
              <w:t>. Практические</w:t>
            </w:r>
            <w:r w:rsidR="00AE3FBC" w:rsidRPr="008744DB">
              <w:rPr>
                <w:b/>
                <w:bCs/>
              </w:rPr>
              <w:t xml:space="preserve"> занятия: коэффициент значимости</w:t>
            </w:r>
            <w:r w:rsidR="00EA099E">
              <w:rPr>
                <w:b/>
                <w:bCs/>
              </w:rPr>
              <w:t xml:space="preserve"> совокупных результатов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ских</w:t>
            </w:r>
            <w:r w:rsidR="00AE3FBC" w:rsidRPr="008744DB">
              <w:rPr>
                <w:b/>
                <w:bCs/>
              </w:rPr>
              <w:t xml:space="preserve"> занятий – 0,7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Те</w:t>
            </w:r>
            <w:r w:rsidR="0082794A">
              <w:rPr>
                <w:b/>
                <w:bCs/>
              </w:rPr>
              <w:t xml:space="preserve">кущая аттестация </w:t>
            </w:r>
            <w:proofErr w:type="gramStart"/>
            <w:r w:rsidR="0082794A">
              <w:rPr>
                <w:b/>
                <w:bCs/>
              </w:rPr>
              <w:t>на</w:t>
            </w:r>
            <w:proofErr w:type="gramEnd"/>
            <w:r w:rsidR="0082794A">
              <w:rPr>
                <w:b/>
                <w:bCs/>
              </w:rPr>
              <w:t xml:space="preserve"> практическим занятиям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>нение и презентация практической</w:t>
            </w:r>
            <w:r w:rsidRPr="00C0537A">
              <w:rPr>
                <w:i/>
                <w:iCs/>
              </w:rPr>
              <w:t xml:space="preserve"> работы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0F404C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 xml:space="preserve">нение и презентация практической </w:t>
            </w:r>
            <w:r w:rsidRPr="00C0537A">
              <w:rPr>
                <w:i/>
                <w:iCs/>
              </w:rPr>
              <w:t xml:space="preserve"> работы 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B3C1D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D44AFD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751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5229C4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>Выполнение и презентация</w:t>
            </w:r>
            <w:r w:rsidR="0036200C">
              <w:rPr>
                <w:i/>
                <w:iCs/>
              </w:rPr>
              <w:t xml:space="preserve"> практической</w:t>
            </w:r>
            <w:r w:rsidR="0036200C" w:rsidRPr="00C0537A">
              <w:rPr>
                <w:i/>
                <w:iCs/>
              </w:rPr>
              <w:t xml:space="preserve"> </w:t>
            </w:r>
            <w:r w:rsidRPr="00C0537A">
              <w:rPr>
                <w:i/>
                <w:iCs/>
              </w:rPr>
              <w:t>работы 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0B7880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8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497C6E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9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653F2F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10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11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lastRenderedPageBreak/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555B36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F86AF2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F86AF2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A954D7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</w:t>
            </w:r>
            <w:r w:rsidR="00AE3FBC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EA099E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E3FBC">
              <w:rPr>
                <w:b/>
                <w:bCs/>
                <w:lang w:val="en-US"/>
              </w:rPr>
              <w:t>0</w:t>
            </w:r>
          </w:p>
        </w:tc>
      </w:tr>
      <w:tr w:rsidR="00AE3FBC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те</w:t>
            </w:r>
            <w:r w:rsidR="00EA099E">
              <w:rPr>
                <w:b/>
                <w:bCs/>
              </w:rPr>
              <w:t xml:space="preserve">кущей аттестации по </w:t>
            </w:r>
            <w:proofErr w:type="gramStart"/>
            <w:r w:rsidR="00EA099E">
              <w:rPr>
                <w:b/>
                <w:bCs/>
              </w:rPr>
              <w:t>практическим</w:t>
            </w:r>
            <w:proofErr w:type="gramEnd"/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AE3FBC">
        <w:trPr>
          <w:trHeight w:val="96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r w:rsidRPr="003666B8">
              <w:rPr>
                <w:b/>
                <w:bCs/>
              </w:rPr>
              <w:t>Промежут</w:t>
            </w:r>
            <w:r w:rsidR="00EA099E">
              <w:rPr>
                <w:b/>
                <w:bCs/>
              </w:rPr>
              <w:t>очная аттестация по практическим</w:t>
            </w:r>
            <w:r w:rsidRPr="003666B8">
              <w:rPr>
                <w:b/>
                <w:bCs/>
              </w:rPr>
              <w:t xml:space="preserve"> 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66B8">
              <w:rPr>
                <w:i/>
                <w:iCs/>
              </w:rPr>
              <w:t>не предусмотрена.</w:t>
            </w:r>
          </w:p>
          <w:p w:rsidR="004F130A" w:rsidRPr="004F130A" w:rsidRDefault="00AE3FBC" w:rsidP="004F130A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пром</w:t>
            </w:r>
            <w:r w:rsidR="00EA099E">
              <w:rPr>
                <w:b/>
                <w:bCs/>
              </w:rPr>
              <w:t>ежуточной аттестации по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ским</w:t>
            </w:r>
            <w:r w:rsidRPr="003666B8">
              <w:rPr>
                <w:b/>
                <w:bCs/>
              </w:rPr>
              <w:t xml:space="preserve"> занятиям–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F130A">
        <w:trPr>
          <w:trHeight w:val="68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F130A" w:rsidRPr="004F130A" w:rsidRDefault="004F130A" w:rsidP="004F130A">
            <w:pPr>
              <w:rPr>
                <w:b/>
                <w:bCs/>
              </w:rPr>
            </w:pPr>
            <w:r>
              <w:rPr>
                <w:b/>
                <w:bCs/>
              </w:rPr>
              <w:t>3. Лабораторные</w:t>
            </w:r>
            <w:r w:rsidRPr="0027351A">
              <w:rPr>
                <w:b/>
                <w:bCs/>
              </w:rPr>
              <w:t xml:space="preserve"> занятия: коэффициент значимости совокупных результа</w:t>
            </w:r>
            <w:r>
              <w:rPr>
                <w:b/>
                <w:bCs/>
              </w:rPr>
              <w:t>тов лаборато</w:t>
            </w:r>
            <w:r>
              <w:rPr>
                <w:b/>
                <w:bCs/>
              </w:rPr>
              <w:t>р</w:t>
            </w:r>
            <w:r>
              <w:rPr>
                <w:b/>
                <w:bCs/>
              </w:rPr>
              <w:t>ных</w:t>
            </w:r>
            <w:r w:rsidRPr="0027351A">
              <w:rPr>
                <w:b/>
                <w:bCs/>
              </w:rPr>
              <w:t xml:space="preserve"> занятий – «не предусмотрено»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AE3FBC" w:rsidRPr="00A81E8E" w:rsidRDefault="00AE3FBC" w:rsidP="00AE3FBC">
      <w:pPr>
        <w:pStyle w:val="af7"/>
      </w:pPr>
      <w:r w:rsidRPr="00A81E8E">
        <w:t>«не предусмотрено»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AE3FBC" w:rsidRPr="00EA3E72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AE3FBC" w:rsidRPr="00EA3E72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spacing w:line="30" w:lineRule="atLeast"/>
              <w:jc w:val="center"/>
            </w:pPr>
            <w:r w:rsidRPr="00EA3E72">
              <w:t xml:space="preserve">Семестр </w:t>
            </w:r>
            <w:r w:rsidR="0036200C">
              <w:t>6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565CF" w:rsidRDefault="00AE3FBC" w:rsidP="00083250">
            <w:pPr>
              <w:pStyle w:val="af7"/>
              <w:spacing w:line="30" w:lineRule="atLeast"/>
              <w:jc w:val="center"/>
            </w:pPr>
            <w:r>
              <w:t>1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</w:rPr>
        <w:t>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>ФОНД ОЦЕНОЧНЫХ СРЕДСТВ ДЛЯ ПРОВЕДЕНИЯ ТЕКУЩЕЙ И ПРОМЕЖ</w:t>
      </w:r>
      <w:r>
        <w:rPr>
          <w:b/>
          <w:bCs/>
        </w:rPr>
        <w:t>У</w:t>
      </w:r>
      <w:r>
        <w:rPr>
          <w:b/>
          <w:bCs/>
        </w:rPr>
        <w:t xml:space="preserve">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</w:t>
      </w:r>
      <w:r w:rsidR="00AE3FBC">
        <w:t>и</w:t>
      </w:r>
      <w:r w:rsidR="00AE3FBC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</w:t>
      </w:r>
      <w:r>
        <w:rPr>
          <w:b/>
          <w:bCs/>
        </w:rPr>
        <w:t>Е</w:t>
      </w:r>
      <w:r>
        <w:rPr>
          <w:b/>
          <w:bCs/>
        </w:rPr>
        <w:t>РОПРИЯТИЙ ТЕКУЩЕЙ И ПРОМЕЖУТОЧНОЙ АТТЕСТАЦИИ ПО ДИСЦИПЛИНЕ В РАМКАХ БРС</w:t>
      </w:r>
    </w:p>
    <w:p w:rsidR="00AE3FBC" w:rsidRPr="007072CD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</w:t>
      </w:r>
      <w:r>
        <w:rPr>
          <w:color w:val="000000"/>
        </w:rPr>
        <w:t>и</w:t>
      </w:r>
      <w:r>
        <w:rPr>
          <w:color w:val="000000"/>
        </w:rPr>
        <w:t>ны, в условиях применения БРС оценивается с использованием критериев и шкалы оц</w:t>
      </w:r>
      <w:r>
        <w:rPr>
          <w:color w:val="000000"/>
        </w:rPr>
        <w:t>е</w:t>
      </w:r>
      <w:r>
        <w:rPr>
          <w:color w:val="000000"/>
        </w:rPr>
        <w:t xml:space="preserve">нок, утвержденных УМС ММИ*: 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AE3FBC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AE3FBC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Повышенный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AE3FBC" w:rsidRPr="001F6D00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 w:rsidRPr="008E5621">
        <w:rPr>
          <w:color w:val="000000"/>
          <w:u w:val="single"/>
        </w:rPr>
        <w:t>Промежуточная аттестация по дисциплине</w:t>
      </w:r>
      <w:r w:rsidRPr="008E5621"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</w:t>
      </w:r>
      <w:r w:rsidRPr="008E5621">
        <w:rPr>
          <w:color w:val="000000"/>
        </w:rPr>
        <w:t>е</w:t>
      </w:r>
      <w:r w:rsidRPr="008E5621">
        <w:rPr>
          <w:color w:val="000000"/>
        </w:rPr>
        <w:t>делении рейтинга</w:t>
      </w:r>
      <w:r>
        <w:rPr>
          <w:color w:val="000000"/>
        </w:rPr>
        <w:t xml:space="preserve"> результата освоения дисциплины</w:t>
      </w:r>
      <w:r w:rsidRPr="008E5621">
        <w:rPr>
          <w:color w:val="000000"/>
        </w:rPr>
        <w:t>. Используемый набор КОМ имеет следующую характеристику:</w:t>
      </w: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600"/>
        <w:gridCol w:w="3500"/>
        <w:gridCol w:w="2268"/>
        <w:gridCol w:w="3247"/>
      </w:tblGrid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 xml:space="preserve">№ </w:t>
            </w:r>
            <w:proofErr w:type="gramStart"/>
            <w:r w:rsidRPr="001F6D00">
              <w:t>п</w:t>
            </w:r>
            <w:proofErr w:type="gramEnd"/>
            <w:r w:rsidRPr="001F6D00">
              <w:t>/п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Форма КОМ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Значимость КОМ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Состав КОМ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1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Посещение лекций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-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2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 xml:space="preserve">Выполнение и презентация </w:t>
            </w:r>
            <w:r w:rsidR="00813A39">
              <w:t>ч</w:t>
            </w:r>
            <w:r w:rsidR="00813A39">
              <w:t>е</w:t>
            </w:r>
            <w:r w:rsidR="00813A39">
              <w:t>тырнадцати</w:t>
            </w:r>
            <w:r w:rsidRPr="00594184">
              <w:t xml:space="preserve"> </w:t>
            </w:r>
            <w:r w:rsidRPr="001F6D00">
              <w:t xml:space="preserve">аудиторных </w:t>
            </w:r>
            <w:r w:rsidRPr="001F6D00">
              <w:lastRenderedPageBreak/>
              <w:t>работ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0,7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813A39" w:rsidP="005F2438">
            <w:pPr>
              <w:pStyle w:val="af7"/>
              <w:spacing w:before="80" w:beforeAutospacing="0" w:after="80" w:afterAutospacing="0"/>
              <w:jc w:val="center"/>
            </w:pPr>
            <w:r>
              <w:t>14</w:t>
            </w:r>
            <w:r w:rsidR="00AE3FBC" w:rsidRPr="001F6D00">
              <w:t xml:space="preserve"> аудиторных работ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5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Зачет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0,2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A099D" w:rsidP="005F2438">
            <w:pPr>
              <w:pStyle w:val="af7"/>
              <w:spacing w:before="80" w:beforeAutospacing="0" w:after="80" w:afterAutospacing="0"/>
              <w:ind w:left="360"/>
            </w:pPr>
            <w:r>
              <w:t>2</w:t>
            </w:r>
            <w:r w:rsidR="00AE3FBC" w:rsidRPr="00594184">
              <w:t xml:space="preserve">9 </w:t>
            </w:r>
            <w:r w:rsidR="00AE3FBC" w:rsidRPr="001F6D00">
              <w:t>теоретических вопр</w:t>
            </w:r>
            <w:r w:rsidR="00AE3FBC" w:rsidRPr="001F6D00">
              <w:t>о</w:t>
            </w:r>
            <w:r w:rsidR="00AE3FBC" w:rsidRPr="001F6D00">
              <w:t>сов по разделам дисц</w:t>
            </w:r>
            <w:r w:rsidR="00AE3FBC" w:rsidRPr="001F6D00">
              <w:t>и</w:t>
            </w:r>
            <w:r w:rsidR="00AE3FBC" w:rsidRPr="001F6D00">
              <w:t>плины;</w:t>
            </w:r>
          </w:p>
          <w:p w:rsidR="00AE3FBC" w:rsidRPr="001F6D00" w:rsidRDefault="000D40D7" w:rsidP="005F2438">
            <w:pPr>
              <w:pStyle w:val="af7"/>
              <w:spacing w:before="80" w:beforeAutospacing="0" w:after="80" w:afterAutospacing="0"/>
              <w:jc w:val="center"/>
            </w:pPr>
            <w:r>
              <w:t>7</w:t>
            </w:r>
            <w:r w:rsidR="00AE3FBC" w:rsidRPr="001F6D00">
              <w:t xml:space="preserve"> задач по разделам дисц</w:t>
            </w:r>
            <w:r w:rsidR="00AE3FBC" w:rsidRPr="001F6D00">
              <w:t>и</w:t>
            </w:r>
            <w:r w:rsidR="00AE3FBC" w:rsidRPr="001F6D00">
              <w:t>плины.</w:t>
            </w:r>
          </w:p>
        </w:tc>
      </w:tr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Σ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</w:tr>
    </w:tbl>
    <w:p w:rsidR="00AE3FBC" w:rsidRDefault="00AE3FBC" w:rsidP="00AE3FBC">
      <w:pPr>
        <w:pStyle w:val="af7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AE3FBC" w:rsidRDefault="00AE3FBC" w:rsidP="00AE3FBC">
      <w:pPr>
        <w:pStyle w:val="af7"/>
        <w:numPr>
          <w:ilvl w:val="2"/>
          <w:numId w:val="29"/>
        </w:numPr>
        <w:ind w:left="1134" w:hanging="567"/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</w:t>
      </w:r>
      <w:r>
        <w:t>л</w:t>
      </w:r>
      <w:r>
        <w:t>нении отдельных контрольно-оценочных мероприятий и оценочных заданий, вх</w:t>
      </w:r>
      <w:r>
        <w:t>о</w:t>
      </w:r>
      <w:r>
        <w:t>дящих в их состав, осуществляется с применением следующей шкалы оценок и кр</w:t>
      </w:r>
      <w:r>
        <w:t>и</w:t>
      </w:r>
      <w:r>
        <w:t>териев: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AE3FBC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AE3FB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</w:tr>
      <w:tr w:rsidR="00AE3FBC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AE3FBC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AE3FBC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AE3FBC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AE3FBC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AE3FBC" w:rsidRDefault="00AE3FBC" w:rsidP="00AE3FBC">
      <w:pPr>
        <w:pStyle w:val="af7"/>
      </w:pPr>
      <w:r>
        <w:t xml:space="preserve"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округлением до целого числа). </w:t>
      </w:r>
    </w:p>
    <w:p w:rsidR="00AE3FBC" w:rsidRPr="00845A0F" w:rsidRDefault="00AE3FBC" w:rsidP="00AE3FBC">
      <w:pPr>
        <w:numPr>
          <w:ilvl w:val="2"/>
          <w:numId w:val="29"/>
        </w:numPr>
        <w:spacing w:before="100" w:beforeAutospacing="1" w:after="100" w:afterAutospacing="1"/>
        <w:ind w:left="142" w:firstLine="0"/>
      </w:pPr>
      <w:r w:rsidRPr="00A8141B">
        <w:rPr>
          <w:u w:val="single"/>
        </w:rPr>
        <w:t xml:space="preserve"> </w:t>
      </w: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</w:t>
      </w:r>
      <w:r>
        <w:t>о</w:t>
      </w:r>
      <w:r>
        <w:t>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</w:t>
      </w:r>
      <w:r>
        <w:rPr>
          <w:i/>
          <w:iCs/>
        </w:rPr>
        <w:t>с</w:t>
      </w:r>
      <w:r>
        <w:rPr>
          <w:i/>
          <w:iCs/>
        </w:rPr>
        <w:t>ления баллов за участие студентов в аудиторных занятиях,</w:t>
      </w:r>
      <w:r>
        <w:rPr>
          <w:i/>
          <w:iCs/>
          <w:color w:val="C00000"/>
        </w:rPr>
        <w:t xml:space="preserve"> </w:t>
      </w:r>
      <w:r w:rsidRPr="00845A0F">
        <w:rPr>
          <w:i/>
          <w:iCs/>
        </w:rPr>
        <w:t>например,</w:t>
      </w:r>
    </w:p>
    <w:p w:rsidR="00AE3FBC" w:rsidRPr="008F0D8F" w:rsidRDefault="00AE3FBC" w:rsidP="00AE3FBC">
      <w:pPr>
        <w:pStyle w:val="af7"/>
      </w:pPr>
      <w:r>
        <w:t>на основе формулы</w:t>
      </w:r>
      <w:r w:rsidRPr="008F0D8F">
        <w:t xml:space="preserve">, </w:t>
      </w:r>
      <w:r w:rsidR="00B150BE">
        <w:rPr>
          <w:noProof/>
          <w:lang w:eastAsia="ru-RU"/>
        </w:rPr>
        <w:drawing>
          <wp:inline distT="0" distB="0" distL="0" distR="0">
            <wp:extent cx="923925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BC" w:rsidRPr="008F0D8F" w:rsidRDefault="00AE3FBC" w:rsidP="00AE3FBC">
      <w:pPr>
        <w:pStyle w:val="af7"/>
      </w:pPr>
      <w:r w:rsidRPr="008F0D8F">
        <w:lastRenderedPageBreak/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</w:t>
      </w:r>
      <w:r w:rsidRPr="008F0D8F">
        <w:t>а</w:t>
      </w:r>
      <w:r w:rsidRPr="008F0D8F">
        <w:t>боте (посещение занятий),</w:t>
      </w:r>
    </w:p>
    <w:p w:rsidR="00AE3FBC" w:rsidRDefault="00AE3FBC" w:rsidP="00AE3FBC">
      <w:pPr>
        <w:pStyle w:val="af7"/>
        <w:ind w:left="720"/>
      </w:pPr>
      <w:r w:rsidRPr="008F0D8F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</w:t>
      </w:r>
      <w:r w:rsidRPr="008F0D8F">
        <w:t>а</w:t>
      </w:r>
      <w:r w:rsidRPr="008F0D8F">
        <w:t>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0D8F">
        <w:t>и</w:t>
      </w:r>
      <w:proofErr w:type="gramEnd"/>
      <w:r w:rsidRPr="008F0D8F">
        <w:t xml:space="preserve"> семестра (область изменения индекса от 1 и до 0). Индекс рассчитывается по итогам семестра.</w:t>
      </w:r>
    </w:p>
    <w:p w:rsidR="00AE3FBC" w:rsidRDefault="00AE3FBC" w:rsidP="00AE3FBC">
      <w:pPr>
        <w:pStyle w:val="af7"/>
        <w:ind w:left="720"/>
      </w:pPr>
      <w:r w:rsidRPr="00D67F40">
        <w:t>8.1.5.</w:t>
      </w:r>
      <w:r w:rsidRPr="0063610C">
        <w:t xml:space="preserve"> 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дисциплины,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AE3FBC" w:rsidRDefault="00B150BE" w:rsidP="00AE3FBC">
      <w:pPr>
        <w:pStyle w:val="af7"/>
        <w:jc w:val="center"/>
      </w:pPr>
      <w:r>
        <w:rPr>
          <w:noProof/>
          <w:color w:val="0070C0"/>
          <w:lang w:eastAsia="ru-RU"/>
        </w:rPr>
        <w:drawing>
          <wp:inline distT="0" distB="0" distL="0" distR="0">
            <wp:extent cx="27908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FBC">
        <w:rPr>
          <w:color w:val="0070C0"/>
        </w:rPr>
        <w:t>,</w:t>
      </w:r>
    </w:p>
    <w:p w:rsidR="00AE3FBC" w:rsidRPr="002477BA" w:rsidRDefault="00AE3FBC" w:rsidP="00AE3FBC">
      <w:pPr>
        <w:pStyle w:val="af7"/>
      </w:pPr>
      <w:r w:rsidRPr="002477BA"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AE3FBC" w:rsidRPr="002477BA" w:rsidRDefault="00AE3FBC" w:rsidP="00AE3FBC">
      <w:pPr>
        <w:pStyle w:val="af7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4286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AE3FBC" w:rsidRDefault="00AE3FBC" w:rsidP="00AE3FBC">
      <w:pPr>
        <w:spacing w:line="360" w:lineRule="auto"/>
        <w:ind w:firstLine="720"/>
        <w:jc w:val="both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32385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AE3FBC" w:rsidRDefault="00AE3FBC" w:rsidP="00AE3FBC">
      <w:pPr>
        <w:spacing w:line="360" w:lineRule="auto"/>
        <w:ind w:firstLine="720"/>
        <w:jc w:val="both"/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proofErr w:type="gramStart"/>
      <w:r w:rsidR="00240D87">
        <w:rPr>
          <w:lang w:val="en-US"/>
        </w:rPr>
        <w:t>Ma</w:t>
      </w:r>
      <w:proofErr w:type="spellStart"/>
      <w:proofErr w:type="gramEnd"/>
      <w:r w:rsidR="00240D87">
        <w:t>тлаб</w:t>
      </w:r>
      <w:proofErr w:type="spellEnd"/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proofErr w:type="gramStart"/>
      <w:r>
        <w:rPr>
          <w:lang w:val="en-US"/>
        </w:rPr>
        <w:t>Ma</w:t>
      </w:r>
      <w:proofErr w:type="spellStart"/>
      <w:proofErr w:type="gramEnd"/>
      <w:r>
        <w:t>тлаб</w:t>
      </w:r>
      <w:proofErr w:type="spellEnd"/>
      <w:r>
        <w:t>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</w:t>
      </w:r>
      <w:r w:rsidR="00AB2340">
        <w:t>о</w:t>
      </w:r>
      <w:r w:rsidR="00AB2340">
        <w:t>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</w:t>
      </w:r>
      <w:r>
        <w:rPr>
          <w:bCs/>
        </w:rPr>
        <w:t>у</w:t>
      </w:r>
      <w:r>
        <w:rPr>
          <w:bCs/>
        </w:rPr>
        <w:t>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</w:t>
      </w:r>
      <w:r w:rsidR="00622EF3">
        <w:rPr>
          <w:bCs/>
        </w:rPr>
        <w:t>и</w:t>
      </w:r>
      <w:r w:rsidR="00622EF3">
        <w:rPr>
          <w:bCs/>
        </w:rPr>
        <w:t>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lastRenderedPageBreak/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>"Исследование разомкнутой линейной с</w:t>
      </w:r>
      <w:r w:rsidR="00E56ED4" w:rsidRPr="00D91746">
        <w:t>и</w:t>
      </w:r>
      <w:r w:rsidR="00E56ED4" w:rsidRPr="00D91746">
        <w:t xml:space="preserve">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proofErr w:type="spellStart"/>
      <w:r w:rsidR="00E56ED4" w:rsidRPr="005A76AC">
        <w:rPr>
          <w:b/>
          <w:lang w:val="en-US"/>
        </w:rPr>
        <w:t>LTIViewer</w:t>
      </w:r>
      <w:proofErr w:type="spellEnd"/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</w:t>
      </w:r>
      <w:r w:rsidR="00E56ED4" w:rsidRPr="005A76AC">
        <w:t>а</w:t>
      </w:r>
      <w:r w:rsidR="00E56ED4" w:rsidRPr="005A76AC">
        <w:t>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proofErr w:type="spellStart"/>
      <w:r w:rsidRPr="00921808">
        <w:rPr>
          <w:b/>
          <w:sz w:val="22"/>
          <w:szCs w:val="22"/>
          <w:lang w:val="en-US"/>
        </w:rPr>
        <w:t>SISOTool</w:t>
      </w:r>
      <w:proofErr w:type="spellEnd"/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>"Моделирование систем управления в ср</w:t>
      </w:r>
      <w:r w:rsidR="00B52356" w:rsidRPr="00485CFB">
        <w:t>е</w:t>
      </w:r>
      <w:r w:rsidR="00B52356" w:rsidRPr="00485CFB">
        <w:t xml:space="preserve">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 xml:space="preserve">научается </w:t>
      </w:r>
      <w:proofErr w:type="gramStart"/>
      <w:r>
        <w:rPr>
          <w:sz w:val="22"/>
          <w:szCs w:val="22"/>
        </w:rPr>
        <w:t>создание</w:t>
      </w:r>
      <w:proofErr w:type="gramEnd"/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</w:t>
      </w:r>
      <w:r w:rsidRPr="008342BB">
        <w:t>о</w:t>
      </w:r>
      <w:r w:rsidRPr="008342BB">
        <w:t>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342BB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1) изучение функциональной схемы привода магнитной головки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2) моделирование динамики работы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3) синтез системы управления с обратной связью;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</w:t>
      </w:r>
      <w:r w:rsidRPr="005B63A7">
        <w:t>а</w:t>
      </w:r>
      <w:r w:rsidRPr="005B63A7">
        <w:t>ния переходных процессов разомкнутой и замкнутой системы в</w:t>
      </w:r>
      <w:r>
        <w:t xml:space="preserve"> </w:t>
      </w:r>
      <w:proofErr w:type="spellStart"/>
      <w:r w:rsidRPr="005B63A7">
        <w:rPr>
          <w:lang w:val="en-US"/>
        </w:rPr>
        <w:t>MatLab</w:t>
      </w:r>
      <w:proofErr w:type="spellEnd"/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proofErr w:type="spellStart"/>
      <w:r w:rsidR="005B63A7">
        <w:t>выполненой</w:t>
      </w:r>
      <w:proofErr w:type="spellEnd"/>
      <w:r w:rsidR="005B63A7">
        <w:t xml:space="preserve">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lastRenderedPageBreak/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</w:t>
      </w:r>
      <w:proofErr w:type="spellStart"/>
      <w:r w:rsidR="00F22BB7">
        <w:t>колебательность</w:t>
      </w:r>
      <w:proofErr w:type="spellEnd"/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</w:t>
      </w:r>
      <w:proofErr w:type="spellStart"/>
      <w:r w:rsidR="00F22BB7">
        <w:t>MatLab</w:t>
      </w:r>
      <w:proofErr w:type="spellEnd"/>
      <w:r w:rsidR="00F22BB7">
        <w:t xml:space="preserve">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</w:t>
      </w:r>
      <w:r w:rsidR="00F22BB7">
        <w:t>и</w:t>
      </w:r>
      <w:r w:rsidR="00F22BB7">
        <w:t>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 xml:space="preserve">время переходного процесса и </w:t>
      </w:r>
      <w:proofErr w:type="spellStart"/>
      <w:r w:rsidR="00F22BB7">
        <w:t>колебательность</w:t>
      </w:r>
      <w:proofErr w:type="spellEnd"/>
      <w:r w:rsidR="00F22BB7">
        <w:t>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4) научается создание, редактирование и отладка программного кода </w:t>
      </w:r>
      <w:proofErr w:type="gramStart"/>
      <w:r>
        <w:rPr>
          <w:sz w:val="22"/>
          <w:szCs w:val="22"/>
        </w:rPr>
        <w:t>скрипт-файлов</w:t>
      </w:r>
      <w:proofErr w:type="gramEnd"/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</w:t>
      </w:r>
      <w:r w:rsidR="00AE3FBC" w:rsidRPr="007245F3">
        <w:t>ы</w:t>
      </w:r>
      <w:r w:rsidR="00AE3FBC" w:rsidRPr="007245F3">
        <w:t>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</w:t>
      </w:r>
      <w:r w:rsidR="00AD0BCE">
        <w:t>е</w:t>
      </w:r>
      <w:r w:rsidR="00AD0BCE">
        <w:t>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proofErr w:type="spellStart"/>
      <w:r w:rsidRPr="00DC075D">
        <w:rPr>
          <w:smallCaps/>
          <w:sz w:val="22"/>
          <w:szCs w:val="22"/>
          <w:lang w:val="en-US"/>
        </w:rPr>
        <w:t>Matlab</w:t>
      </w:r>
      <w:proofErr w:type="spellEnd"/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 xml:space="preserve">1) изучается </w:t>
      </w:r>
      <w:proofErr w:type="gramStart"/>
      <w:r w:rsidRPr="001E7ACC">
        <w:t>структурная</w:t>
      </w:r>
      <w:proofErr w:type="gramEnd"/>
      <w:r w:rsidRPr="001E7ACC">
        <w:t xml:space="preserve">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lastRenderedPageBreak/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AE3FBC" w:rsidRPr="00A753A3" w:rsidRDefault="00AE3FBC" w:rsidP="00773436">
      <w:pPr>
        <w:pStyle w:val="af7"/>
        <w:rPr>
          <w:color w:val="000000"/>
        </w:rPr>
      </w:pPr>
      <w:r w:rsidRPr="00A753A3">
        <w:rPr>
          <w:b/>
          <w:bCs/>
          <w:color w:val="000000"/>
        </w:rPr>
        <w:t>Ресурсы АПИМ УрФУ, СКУД УрФУ для проведения тестового контроля в рамках тек</w:t>
      </w:r>
      <w:r w:rsidRPr="00A753A3">
        <w:rPr>
          <w:b/>
          <w:bCs/>
          <w:color w:val="000000"/>
        </w:rPr>
        <w:t>у</w:t>
      </w:r>
      <w:r w:rsidRPr="00A753A3">
        <w:rPr>
          <w:b/>
          <w:bCs/>
          <w:color w:val="000000"/>
        </w:rPr>
        <w:t>щей и промежуточной аттестации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Ресурсы ФЭПО</w:t>
      </w:r>
      <w:r w:rsidRPr="00A753A3">
        <w:rPr>
          <w:color w:val="000000"/>
        </w:rPr>
        <w:t xml:space="preserve"> </w:t>
      </w:r>
      <w:r w:rsidRPr="00A753A3">
        <w:rPr>
          <w:b/>
          <w:bCs/>
          <w:color w:val="000000"/>
        </w:rPr>
        <w:t>для проведения независимого тестового контроля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8.3.3.</w:t>
      </w:r>
      <w:r w:rsidRPr="00A753A3">
        <w:rPr>
          <w:color w:val="000000"/>
        </w:rPr>
        <w:t xml:space="preserve"> </w:t>
      </w:r>
      <w:proofErr w:type="gramStart"/>
      <w:r w:rsidRPr="00A753A3">
        <w:rPr>
          <w:b/>
          <w:bCs/>
          <w:color w:val="000000"/>
        </w:rPr>
        <w:t>Интернет-тренажеры</w:t>
      </w:r>
      <w:proofErr w:type="gramEnd"/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spacing w:before="100" w:beforeAutospacing="1" w:after="100" w:afterAutospacing="1"/>
        <w:rPr>
          <w:b/>
          <w:bCs/>
        </w:rPr>
      </w:pPr>
      <w:r w:rsidRPr="00A753A3">
        <w:rPr>
          <w:b/>
          <w:bCs/>
        </w:rPr>
        <w:t>Примеры описания заданий КОМ: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bCs w:val="0"/>
          <w:color w:val="0070C0"/>
        </w:rPr>
        <w:t xml:space="preserve"> </w:t>
      </w: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  <w:ind w:left="360"/>
        <w:rPr>
          <w:b/>
        </w:rPr>
      </w:pPr>
      <w:r w:rsidRPr="00A753A3">
        <w:rPr>
          <w:b/>
        </w:rPr>
        <w:t xml:space="preserve">Перечень </w:t>
      </w:r>
      <w:r w:rsidRPr="00A753A3">
        <w:rPr>
          <w:b/>
          <w:u w:val="single"/>
        </w:rPr>
        <w:t>заданий реферата</w:t>
      </w:r>
      <w:r w:rsidRPr="00A753A3">
        <w:rPr>
          <w:b/>
        </w:rPr>
        <w:t>.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BF3A53" w:rsidRDefault="00BF3A53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AE3FBC" w:rsidRPr="009156C4" w:rsidRDefault="00AE3FBC" w:rsidP="00AE3FBC">
      <w:pPr>
        <w:spacing w:line="360" w:lineRule="auto"/>
        <w:ind w:firstLine="720"/>
        <w:jc w:val="both"/>
        <w:rPr>
          <w:b/>
        </w:rPr>
      </w:pPr>
      <w:r w:rsidRPr="009156C4">
        <w:rPr>
          <w:b/>
        </w:rPr>
        <w:t>ОГЛАВЛЕНИЕ</w:t>
      </w:r>
    </w:p>
    <w:p w:rsidR="00AE3FBC" w:rsidRPr="009365B6" w:rsidRDefault="009365B6" w:rsidP="00BF3A53">
      <w:pPr>
        <w:pStyle w:val="17"/>
        <w:tabs>
          <w:tab w:val="left" w:pos="5670"/>
          <w:tab w:val="right" w:leader="dot" w:pos="9770"/>
        </w:tabs>
        <w:rPr>
          <w:noProof/>
          <w:lang w:eastAsia="ru-RU"/>
        </w:rPr>
      </w:pPr>
      <w:r>
        <w:t xml:space="preserve">1. </w:t>
      </w:r>
      <w:r w:rsidR="00AE3FBC" w:rsidRPr="009156C4">
        <w:fldChar w:fldCharType="begin"/>
      </w:r>
      <w:r w:rsidR="00AE3FBC" w:rsidRPr="009156C4">
        <w:instrText xml:space="preserve"> TOC \f </w:instrText>
      </w:r>
      <w:r w:rsidR="00AE3FBC" w:rsidRPr="009156C4">
        <w:fldChar w:fldCharType="separate"/>
      </w:r>
      <w:r w:rsidR="00AE3FBC" w:rsidRPr="009156C4">
        <w:rPr>
          <w:b w:val="0"/>
          <w:bCs w:val="0"/>
          <w:caps w:val="0"/>
          <w:noProof/>
        </w:rPr>
        <w:t>ОБЩАЯ ХАРАКТЕРИСТИКА ДИСЦИПЛИНЫ</w:t>
      </w:r>
      <w:r>
        <w:rPr>
          <w:b w:val="0"/>
          <w:bCs w:val="0"/>
          <w:caps w:val="0"/>
          <w:noProof/>
        </w:rPr>
        <w:t>..........................................................................3</w:t>
      </w:r>
    </w:p>
    <w:p w:rsidR="00AE3FBC" w:rsidRPr="009156C4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1.1. </w:t>
      </w:r>
      <w:r w:rsidR="00AE3FBC" w:rsidRPr="009156C4">
        <w:rPr>
          <w:b/>
          <w:iCs/>
          <w:noProof/>
        </w:rPr>
        <w:t>Аннотация содержания дисциплины</w:t>
      </w:r>
      <w:r w:rsidR="00AE3FBC" w:rsidRPr="009156C4">
        <w:rPr>
          <w:noProof/>
        </w:rPr>
        <w:tab/>
      </w:r>
      <w:r w:rsidR="00AE3FBC" w:rsidRPr="009156C4">
        <w:rPr>
          <w:noProof/>
        </w:rPr>
        <w:fldChar w:fldCharType="begin"/>
      </w:r>
      <w:r w:rsidR="00AE3FBC" w:rsidRPr="009156C4">
        <w:rPr>
          <w:noProof/>
        </w:rPr>
        <w:instrText xml:space="preserve"> PAGEREF _Toc463805972 \h </w:instrText>
      </w:r>
      <w:r w:rsidR="00AE3FBC" w:rsidRPr="009156C4">
        <w:rPr>
          <w:noProof/>
        </w:rPr>
      </w:r>
      <w:r w:rsidR="00AE3FBC" w:rsidRPr="009156C4">
        <w:rPr>
          <w:noProof/>
        </w:rPr>
        <w:fldChar w:fldCharType="separate"/>
      </w:r>
      <w:r w:rsidR="00BF3A53">
        <w:rPr>
          <w:noProof/>
        </w:rPr>
        <w:t>3</w:t>
      </w:r>
      <w:r w:rsidR="00AE3FBC" w:rsidRPr="009156C4">
        <w:rPr>
          <w:noProof/>
        </w:rPr>
        <w:fldChar w:fldCharType="end"/>
      </w:r>
    </w:p>
    <w:p w:rsidR="00BF3A53" w:rsidRDefault="009365B6" w:rsidP="00BF3A53">
      <w:pPr>
        <w:pStyle w:val="22"/>
        <w:tabs>
          <w:tab w:val="right" w:leader="dot" w:pos="9770"/>
        </w:tabs>
        <w:rPr>
          <w:noProof/>
        </w:rPr>
      </w:pPr>
      <w:r>
        <w:rPr>
          <w:b/>
          <w:iCs/>
          <w:noProof/>
        </w:rPr>
        <w:t xml:space="preserve">1.2. </w:t>
      </w:r>
      <w:r w:rsidR="00AE3FBC" w:rsidRPr="009156C4">
        <w:rPr>
          <w:b/>
          <w:iCs/>
          <w:noProof/>
        </w:rPr>
        <w:t>Язык реализации программы</w:t>
      </w:r>
      <w:r>
        <w:rPr>
          <w:noProof/>
        </w:rPr>
        <w:t>........................................................................................3</w:t>
      </w:r>
    </w:p>
    <w:p w:rsidR="00AE3FBC" w:rsidRPr="009156C4" w:rsidRDefault="009365B6" w:rsidP="00BF3A53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1.3. </w:t>
      </w:r>
      <w:r w:rsidR="00AE3FBC" w:rsidRPr="009156C4">
        <w:rPr>
          <w:b/>
          <w:iCs/>
          <w:noProof/>
        </w:rPr>
        <w:t>Планируемые результаты обучения по дисциплине</w:t>
      </w:r>
      <w:r w:rsidR="00AE3FBC" w:rsidRPr="009156C4">
        <w:rPr>
          <w:noProof/>
        </w:rPr>
        <w:tab/>
        <w:t>4</w:t>
      </w:r>
    </w:p>
    <w:p w:rsidR="00AE3FBC" w:rsidRPr="00A205C2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1.4. </w:t>
      </w:r>
      <w:r w:rsidR="00AE3FBC" w:rsidRPr="009156C4">
        <w:rPr>
          <w:b/>
          <w:iCs/>
          <w:noProof/>
        </w:rPr>
        <w:t>Объем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4</w:t>
      </w:r>
    </w:p>
    <w:p w:rsidR="00AE3FBC" w:rsidRPr="00A205C2" w:rsidRDefault="009365B6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2. </w:t>
      </w:r>
      <w:r w:rsidR="00AE3FBC" w:rsidRPr="009156C4">
        <w:rPr>
          <w:b w:val="0"/>
          <w:bCs w:val="0"/>
          <w:caps w:val="0"/>
          <w:noProof/>
        </w:rPr>
        <w:t>СОДЕРЖАНИЕ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5</w:t>
      </w:r>
    </w:p>
    <w:p w:rsidR="00AE3FBC" w:rsidRPr="00BA5AF2" w:rsidRDefault="00BA5AF2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3. </w:t>
      </w:r>
      <w:r w:rsidR="00AE3FBC" w:rsidRPr="009156C4">
        <w:rPr>
          <w:b w:val="0"/>
          <w:bCs w:val="0"/>
          <w:caps w:val="0"/>
          <w:noProof/>
        </w:rPr>
        <w:t>РАСПРЕДЕЛЕНИЕ УЧЕБНОГО ВРЕМЕНИ</w:t>
      </w:r>
      <w:r w:rsidR="00AE3FBC" w:rsidRPr="009156C4">
        <w:rPr>
          <w:noProof/>
        </w:rPr>
        <w:tab/>
      </w:r>
      <w:r>
        <w:rPr>
          <w:noProof/>
        </w:rPr>
        <w:t>6</w:t>
      </w:r>
    </w:p>
    <w:p w:rsidR="00AE3FBC" w:rsidRPr="003F0D87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 w:rsidRPr="009156C4">
        <w:rPr>
          <w:noProof/>
        </w:rPr>
        <w:tab/>
      </w:r>
      <w:r w:rsidRPr="003F0D87">
        <w:rPr>
          <w:noProof/>
        </w:rPr>
        <w:t>7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4. </w:t>
      </w:r>
      <w:r w:rsidR="00AE3FBC" w:rsidRPr="009156C4">
        <w:rPr>
          <w:b w:val="0"/>
          <w:bCs w:val="0"/>
          <w:caps w:val="0"/>
          <w:noProof/>
        </w:rPr>
        <w:t>ОРГАНИЗАЦИЯ ПРАКТИЧЕСКИХ ЗАНЯТИЙ, САМОСТОЯТЕЛЬНОЙ РАБОТЫ ПО ДИСЦИПЛИНЕ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282C96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4.1. </w:t>
      </w:r>
      <w:r w:rsidR="00AE3FBC" w:rsidRPr="009156C4">
        <w:rPr>
          <w:b/>
          <w:iCs/>
          <w:noProof/>
        </w:rPr>
        <w:t>Лабораторные работы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4.2. </w:t>
      </w:r>
      <w:r w:rsidR="00AE3FBC" w:rsidRPr="009156C4">
        <w:rPr>
          <w:b/>
          <w:iCs/>
          <w:noProof/>
        </w:rPr>
        <w:t>Практические занятия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4.3. </w:t>
      </w:r>
      <w:r w:rsidR="00AE3FBC" w:rsidRPr="009156C4">
        <w:rPr>
          <w:b/>
          <w:iCs/>
          <w:noProof/>
        </w:rPr>
        <w:t>Примерная тематика самостоятельной работы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5. </w:t>
      </w:r>
      <w:r w:rsidR="00AE3FBC" w:rsidRPr="009156C4">
        <w:rPr>
          <w:b w:val="0"/>
          <w:bCs w:val="0"/>
          <w:caps w:val="0"/>
          <w:noProof/>
        </w:rPr>
        <w:t>СООТНОШЕНИЕ РАЗДЕЛОВ, тем ДИСЦИПЛИНЫ И ПРИМЕНЯЕМЫХ ТЕХНОЛОГИЙ ОБУЧЕНИЯ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6. </w:t>
      </w:r>
      <w:r w:rsidR="00AE3FBC" w:rsidRPr="009156C4">
        <w:rPr>
          <w:b w:val="0"/>
          <w:bCs w:val="0"/>
          <w:caps w:val="0"/>
          <w:noProof/>
        </w:rPr>
        <w:t>ПРОЦЕДУРЫ КОНТРОЛЯ И ОЦЕНИВАНИЯ РЕЗУЛЬТАТОВ ОБУЧЕНИЯ (Приложение 1)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7. </w:t>
      </w:r>
      <w:r w:rsidR="00AE3FBC" w:rsidRPr="009156C4">
        <w:rPr>
          <w:b w:val="0"/>
          <w:bCs w:val="0"/>
          <w:caps w:val="0"/>
          <w:noProof/>
        </w:rPr>
        <w:t>ПРОЦЕДУРЫ ОЦЕНИВАНИЯ РЕЗУЛЬТАТОВ ОБУЧЕНИЯ В РАМКАХ НЕЗАВИСИМОГО ТЕСТОВОГО КОНТРОЛЯ (Приложение 2)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8. </w:t>
      </w:r>
      <w:r w:rsidR="00AE3FBC" w:rsidRPr="009156C4">
        <w:rPr>
          <w:b w:val="0"/>
          <w:bCs w:val="0"/>
          <w:caps w:val="0"/>
          <w:noProof/>
        </w:rPr>
        <w:t>ФОНД ОЦЕНОЧНЫХ СРЕДСТВ ДЛЯ ПРОВЕДЕНИЯ ТЕКУЩЕЙ И ПРОМЕЖУТОЧНОЙ АТТЕСТАЦИИ ПО ДИСЦИПЛИНЕ (Приложение 3)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9. </w:t>
      </w:r>
      <w:r w:rsidR="00AE3FBC" w:rsidRPr="009156C4">
        <w:rPr>
          <w:b w:val="0"/>
          <w:bCs w:val="0"/>
          <w:caps w:val="0"/>
          <w:noProof/>
        </w:rPr>
        <w:t>УЧЕБНО-МЕТОДИЧЕСКОЕ И ИНФОРМАЦИОННОЕ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81265B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Рекомендуемая литература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E319B8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Методические разработки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Программное обеспечение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Базы данных, информационно-справочные и поисковые системы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BE1FFE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Электронные образовательные ресурсы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6E2753" w:rsidRDefault="006E275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10 </w:t>
      </w:r>
      <w:r w:rsidR="00AE3FBC">
        <w:rPr>
          <w:b w:val="0"/>
          <w:bCs w:val="0"/>
          <w:caps w:val="0"/>
          <w:noProof/>
          <w:lang w:val="en-US"/>
        </w:rPr>
        <w:t>M</w:t>
      </w:r>
      <w:r w:rsidR="00AE3FBC" w:rsidRPr="009156C4">
        <w:rPr>
          <w:b w:val="0"/>
          <w:bCs w:val="0"/>
          <w:caps w:val="0"/>
          <w:noProof/>
        </w:rPr>
        <w:t>АТЕРИАЛЬНО-ТЕХНИЧЕСКОЕ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AE3FBC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1</w:t>
      </w:r>
      <w:r w:rsidRPr="009156C4">
        <w:rPr>
          <w:noProof/>
        </w:rPr>
        <w:tab/>
      </w:r>
      <w:r w:rsidR="006E2753">
        <w:rPr>
          <w:noProof/>
        </w:rPr>
        <w:t>10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2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1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3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2</w:t>
      </w:r>
    </w:p>
    <w:p w:rsidR="00AE3FBC" w:rsidRDefault="00AE3FBC" w:rsidP="00AE3FBC">
      <w:pPr>
        <w:spacing w:line="360" w:lineRule="auto"/>
        <w:ind w:firstLine="720"/>
        <w:jc w:val="both"/>
      </w:pPr>
      <w:r w:rsidRPr="009156C4">
        <w:fldChar w:fldCharType="end"/>
      </w: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63D" w:rsidRDefault="0030063D" w:rsidP="000E41FF">
      <w:r>
        <w:separator/>
      </w:r>
    </w:p>
  </w:endnote>
  <w:endnote w:type="continuationSeparator" w:id="0">
    <w:p w:rsidR="0030063D" w:rsidRDefault="0030063D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A0749F">
      <w:rPr>
        <w:rStyle w:val="af6"/>
        <w:noProof/>
      </w:rPr>
      <w:t>3</w: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5176C0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A0749F">
      <w:rPr>
        <w:rStyle w:val="af6"/>
        <w:noProof/>
      </w:rPr>
      <w:t>20</w: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  <w:r>
      <w:tab/>
    </w:r>
    <w:r>
      <w:tab/>
    </w:r>
    <w:r>
      <w:tab/>
    </w:r>
    <w:r>
      <w:tab/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63D" w:rsidRDefault="0030063D" w:rsidP="000E41FF">
      <w:r>
        <w:separator/>
      </w:r>
    </w:p>
  </w:footnote>
  <w:footnote w:type="continuationSeparator" w:id="0">
    <w:p w:rsidR="0030063D" w:rsidRDefault="0030063D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54D60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3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4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55293BF8"/>
    <w:multiLevelType w:val="hybridMultilevel"/>
    <w:tmpl w:val="8DF0C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8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9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0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39"/>
  </w:num>
  <w:num w:numId="14">
    <w:abstractNumId w:val="25"/>
  </w:num>
  <w:num w:numId="15">
    <w:abstractNumId w:val="37"/>
  </w:num>
  <w:num w:numId="16">
    <w:abstractNumId w:val="24"/>
  </w:num>
  <w:num w:numId="17">
    <w:abstractNumId w:val="18"/>
  </w:num>
  <w:num w:numId="18">
    <w:abstractNumId w:val="20"/>
  </w:num>
  <w:num w:numId="19">
    <w:abstractNumId w:val="22"/>
    <w:lvlOverride w:ilvl="0">
      <w:startOverride w:val="1"/>
    </w:lvlOverride>
  </w:num>
  <w:num w:numId="20">
    <w:abstractNumId w:val="38"/>
  </w:num>
  <w:num w:numId="21">
    <w:abstractNumId w:val="38"/>
    <w:lvlOverride w:ilvl="0">
      <w:startOverride w:val="2"/>
    </w:lvlOverride>
  </w:num>
  <w:num w:numId="22">
    <w:abstractNumId w:val="33"/>
  </w:num>
  <w:num w:numId="23">
    <w:abstractNumId w:val="31"/>
  </w:num>
  <w:num w:numId="24">
    <w:abstractNumId w:val="26"/>
  </w:num>
  <w:num w:numId="25">
    <w:abstractNumId w:val="28"/>
    <w:lvlOverride w:ilvl="0">
      <w:startOverride w:val="1"/>
    </w:lvlOverride>
  </w:num>
  <w:num w:numId="26">
    <w:abstractNumId w:val="30"/>
  </w:num>
  <w:num w:numId="27">
    <w:abstractNumId w:val="32"/>
  </w:num>
  <w:num w:numId="28">
    <w:abstractNumId w:val="41"/>
  </w:num>
  <w:num w:numId="29">
    <w:abstractNumId w:val="23"/>
  </w:num>
  <w:num w:numId="30">
    <w:abstractNumId w:val="36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4"/>
  </w:num>
  <w:num w:numId="36">
    <w:abstractNumId w:val="35"/>
  </w:num>
  <w:num w:numId="37">
    <w:abstractNumId w:val="12"/>
  </w:num>
  <w:num w:numId="38">
    <w:abstractNumId w:val="40"/>
  </w:num>
  <w:num w:numId="39">
    <w:abstractNumId w:val="21"/>
  </w:num>
  <w:num w:numId="40">
    <w:abstractNumId w:val="27"/>
  </w:num>
  <w:num w:numId="41">
    <w:abstractNumId w:val="14"/>
  </w:num>
  <w:num w:numId="42">
    <w:abstractNumId w:val="2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230E"/>
    <w:rsid w:val="002C4673"/>
    <w:rsid w:val="002D35A0"/>
    <w:rsid w:val="002E4390"/>
    <w:rsid w:val="002E571A"/>
    <w:rsid w:val="002E70D0"/>
    <w:rsid w:val="002F5826"/>
    <w:rsid w:val="002F63B8"/>
    <w:rsid w:val="0030063D"/>
    <w:rsid w:val="00310C0C"/>
    <w:rsid w:val="003132E2"/>
    <w:rsid w:val="003213DE"/>
    <w:rsid w:val="003313F5"/>
    <w:rsid w:val="00332A5A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A42A7"/>
    <w:rsid w:val="004B0EE7"/>
    <w:rsid w:val="004C6258"/>
    <w:rsid w:val="004D797B"/>
    <w:rsid w:val="004E3A8B"/>
    <w:rsid w:val="004F130A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6EC2"/>
    <w:rsid w:val="00641240"/>
    <w:rsid w:val="00642F1A"/>
    <w:rsid w:val="006447ED"/>
    <w:rsid w:val="006530AB"/>
    <w:rsid w:val="00654A04"/>
    <w:rsid w:val="00657C6B"/>
    <w:rsid w:val="00660EFB"/>
    <w:rsid w:val="006740BF"/>
    <w:rsid w:val="00690DA2"/>
    <w:rsid w:val="006C2814"/>
    <w:rsid w:val="006C4D8C"/>
    <w:rsid w:val="006C537E"/>
    <w:rsid w:val="006D0913"/>
    <w:rsid w:val="006D50CF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3D1C"/>
    <w:rsid w:val="007A404A"/>
    <w:rsid w:val="007B32F7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794A"/>
    <w:rsid w:val="008326D8"/>
    <w:rsid w:val="008342BB"/>
    <w:rsid w:val="00834A63"/>
    <w:rsid w:val="00841D90"/>
    <w:rsid w:val="00855C7A"/>
    <w:rsid w:val="00861F3D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E84"/>
    <w:rsid w:val="008E11EF"/>
    <w:rsid w:val="008E1759"/>
    <w:rsid w:val="008E604F"/>
    <w:rsid w:val="008F22F3"/>
    <w:rsid w:val="008F33BC"/>
    <w:rsid w:val="008F4A3F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B054B"/>
    <w:rsid w:val="009B24A4"/>
    <w:rsid w:val="009B50E4"/>
    <w:rsid w:val="009D10E8"/>
    <w:rsid w:val="009D44E0"/>
    <w:rsid w:val="009E56E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50C9A"/>
    <w:rsid w:val="00A5179E"/>
    <w:rsid w:val="00A52D39"/>
    <w:rsid w:val="00A52EAC"/>
    <w:rsid w:val="00A545F6"/>
    <w:rsid w:val="00A61A70"/>
    <w:rsid w:val="00A6200E"/>
    <w:rsid w:val="00A753A3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F1074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97C1B"/>
    <w:rsid w:val="00BA01AC"/>
    <w:rsid w:val="00BA40B1"/>
    <w:rsid w:val="00BA4DFD"/>
    <w:rsid w:val="00BA5AF2"/>
    <w:rsid w:val="00BB3977"/>
    <w:rsid w:val="00BB74B9"/>
    <w:rsid w:val="00BC0001"/>
    <w:rsid w:val="00BE7552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34E4"/>
    <w:rsid w:val="00CF55E3"/>
    <w:rsid w:val="00CF6B42"/>
    <w:rsid w:val="00D125EE"/>
    <w:rsid w:val="00D27238"/>
    <w:rsid w:val="00D43B2C"/>
    <w:rsid w:val="00D7018E"/>
    <w:rsid w:val="00D91746"/>
    <w:rsid w:val="00D9478D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3647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F107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F107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</TotalTime>
  <Pages>19</Pages>
  <Words>4837</Words>
  <Characters>27575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</cp:revision>
  <cp:lastPrinted>2017-02-14T12:07:00Z</cp:lastPrinted>
  <dcterms:created xsi:type="dcterms:W3CDTF">2017-05-04T11:06:00Z</dcterms:created>
  <dcterms:modified xsi:type="dcterms:W3CDTF">2017-05-04T11:20:00Z</dcterms:modified>
</cp:coreProperties>
</file>