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C010D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C010DB" w:rsidRPr="0063540B" w:rsidRDefault="00C010D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10DB" w:rsidRPr="0063540B" w:rsidRDefault="00C010DB" w:rsidP="00874E8C">
            <w:r w:rsidRPr="00466301">
              <w:rPr>
                <w:lang w:eastAsia="ru-RU"/>
              </w:rPr>
              <w:t>1134460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Образовательная программа</w:t>
            </w:r>
          </w:p>
          <w:p w:rsidR="00C010DB" w:rsidRPr="003F40FD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010DB" w:rsidRPr="00C87D33" w:rsidRDefault="00C010D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C010DB" w:rsidRPr="003F40FD" w:rsidRDefault="00C010D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10DB" w:rsidRPr="004E1E98" w:rsidRDefault="00C010D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10DB" w:rsidRPr="00D31623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10DB" w:rsidRPr="00650D42" w:rsidRDefault="00C010D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10DB" w:rsidRPr="00131F6B" w:rsidRDefault="00C010DB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C010DB" w:rsidRPr="00EE00EB" w:rsidRDefault="00C010DB" w:rsidP="00874E8C">
            <w:pPr>
              <w:jc w:val="both"/>
            </w:pP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8A468A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9F44C5" w:rsidP="008A468A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>Дисциплина направлена на подготовку студентов к выполнению трудовых функций и действий инженера-</w:t>
      </w:r>
      <w:r>
        <w:t xml:space="preserve">системотехника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</w:t>
      </w:r>
      <w:r w:rsidR="009F01E3">
        <w:t>лабораторные</w:t>
      </w:r>
      <w:r w:rsidRPr="007C7C7C">
        <w:t xml:space="preserve">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F01E3">
        <w:t>зачёт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F01E3">
        <w:t>зачёта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>
              <w:t>спечения информационных систем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r w:rsidRPr="004F6B8F">
        <w:rPr>
          <w:snapToGrid w:val="0"/>
          <w:lang w:val="en-US"/>
        </w:rPr>
        <w:t>AutoLISP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5431C5" w:rsidRDefault="005431C5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E653A5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E653A5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371F9A" w:rsidP="00F622A0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3A4D55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E653A5" w:rsidRDefault="00E653A5" w:rsidP="00F622A0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553E8" w:rsidP="00F622A0">
            <w:pPr>
              <w:snapToGrid w:val="0"/>
              <w:jc w:val="center"/>
            </w:pPr>
            <w: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804280">
      <w:pPr>
        <w:keepNext/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Р1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Р2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>получения объектов по траектории  и по сечениям, построение моделей корпуса, кольца, ручки, вертущки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r w:rsidRPr="00B51BB2">
              <w:rPr>
                <w:snapToGrid w:val="0"/>
                <w:lang w:val="en-US"/>
              </w:rPr>
              <w:t>AutoLISP</w:t>
            </w:r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в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>Разработка программных модулей автоматизированного проектирования технологии изготовления листовых деталей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81"/>
        <w:gridCol w:w="417"/>
        <w:gridCol w:w="414"/>
        <w:gridCol w:w="382"/>
        <w:gridCol w:w="434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99"/>
        <w:gridCol w:w="331"/>
        <w:gridCol w:w="542"/>
        <w:gridCol w:w="406"/>
        <w:gridCol w:w="413"/>
        <w:gridCol w:w="400"/>
        <w:gridCol w:w="434"/>
        <w:gridCol w:w="413"/>
        <w:gridCol w:w="36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CF7F48">
              <w:rPr>
                <w:sz w:val="16"/>
                <w:szCs w:val="16"/>
              </w:rPr>
              <w:t>15</w:t>
            </w:r>
          </w:p>
          <w:p w:rsidR="00FC4DA4" w:rsidRPr="0080428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дисциплины (зач.ед.):  </w:t>
            </w:r>
            <w:r w:rsidR="005A3EE0" w:rsidRPr="00804280">
              <w:rPr>
                <w:sz w:val="16"/>
                <w:szCs w:val="16"/>
              </w:rPr>
              <w:t>3</w:t>
            </w:r>
          </w:p>
        </w:tc>
      </w:tr>
      <w:tr w:rsidR="00936BEC" w:rsidRPr="003C3315" w:rsidTr="00E7549A">
        <w:trPr>
          <w:trHeight w:val="495"/>
          <w:jc w:val="center"/>
        </w:trPr>
        <w:tc>
          <w:tcPr>
            <w:tcW w:w="114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E7549A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E7549A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DF4656">
            <w:pPr>
              <w:shd w:val="clear" w:color="auto" w:fill="FFFFFF"/>
              <w:rPr>
                <w:b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  <w:r>
              <w:rPr>
                <w:snapToGrid w:val="0"/>
                <w:sz w:val="16"/>
                <w:szCs w:val="16"/>
              </w:rPr>
              <w:t xml:space="preserve"> </w:t>
            </w:r>
            <w:r w:rsidRPr="00111029">
              <w:rPr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DF4656">
            <w:pPr>
              <w:shd w:val="clear" w:color="auto" w:fill="FFFFFF"/>
              <w:rPr>
                <w:b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  <w:r>
              <w:rPr>
                <w:snapToGrid w:val="0"/>
                <w:sz w:val="16"/>
                <w:szCs w:val="16"/>
              </w:rPr>
              <w:t xml:space="preserve"> </w:t>
            </w:r>
            <w:r w:rsidRPr="00111029">
              <w:rPr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Р7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251CAD" w:rsidRPr="00894889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P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0A2D90" w:rsidRDefault="00251CA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8F6895" w:rsidRDefault="00251CA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0A2D90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8F6895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251CAD" w:rsidRDefault="00251CAD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544A2E" w:rsidRDefault="00251CAD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jc w:val="center"/>
            </w:pP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jc w:val="center"/>
            </w:pPr>
          </w:p>
        </w:tc>
      </w:tr>
      <w:tr w:rsidR="00E7549A" w:rsidRPr="003C3315" w:rsidTr="00E7549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Pr="003C3315" w:rsidRDefault="00E7549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9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Pr="003C3315" w:rsidRDefault="00B7359B" w:rsidP="00B7359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 по модулю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Default="00E7549A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544A2E" w:rsidRDefault="00E7549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3C3315" w:rsidRDefault="00E7549A" w:rsidP="000806CE">
            <w:pPr>
              <w:jc w:val="center"/>
            </w:pP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B17CCE" w:rsidRDefault="00E7549A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B17CCE">
              <w:rPr>
                <w:sz w:val="16"/>
                <w:szCs w:val="16"/>
                <w:lang w:val="en-US"/>
              </w:rPr>
              <w:t>27</w:t>
            </w:r>
          </w:p>
        </w:tc>
      </w:tr>
      <w:tr w:rsidR="00251CAD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AutoLISP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AutoCAD</w:t>
      </w:r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SolidWorks</w:t>
      </w:r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Разработка макросов в системе SolidWorks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Р2</w:t>
            </w:r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Р4</w:t>
            </w:r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Полещук Н. Н. AutoCAD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Жарков Н.В., Прокди Р. Г., 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ов М. В.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AutoCAD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AutoCAD,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КОМПАС – 3D, SolidWorks, Inventor,T-Flex,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SolidWorks Simulation.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Алямовский, А. А. SolidWorks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Владимир Тульев. AutoCAD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Мюррей, Дэвид. Solid Works.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Шпур Г., Краузе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12. Кудрявцев Е. М. AutoLISP. Программирование в AutoCAD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 М., Зиммерс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Рон Хауз Использование AutoCAD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Дмитрий Ткачев. AutoCAD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Наталья Дударева., Сергей Загайло.  Solid Works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Н. Полещук. Visual LISP и секреты адаптации AutoCAD.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Куреннов  Д. В., Кондратьев В. И. Моделирование конструкций и производство     чертежей в среде графического пакета SolidWorks: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 Д.В., Кондратьев В. И. Разработка VBA-приложений в «SolidWorks»: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Кондратьев. САПР AutoCAD: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Н. Д. Старостин. САПР AutoCAD: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Трехмерные объекты в САПР AutoCAD:Методические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Д. В. Куреннов.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пособие.ГОУ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 AutoCAD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AutoCAD.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Кондратьев В.И. ТРЕХМЕРНОЕ МОДЕЛИРОВАНИЕ В СРЕДЕ ГРАФИЧЕСКОГО ПАКЕТА AutoCAD</w:t>
      </w:r>
    </w:p>
    <w:p w:rsidR="00FE449F" w:rsidRDefault="00B35185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5C617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5C6174">
            <w:pPr>
              <w:snapToGrid w:val="0"/>
              <w:jc w:val="center"/>
            </w:pPr>
            <w:r>
              <w:rPr>
                <w:lang w:val="en-US"/>
              </w:rPr>
              <w:t>VI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5C6174">
              <w:t>Зачёт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5C6174">
            <w:pPr>
              <w:snapToGrid w:val="0"/>
            </w:pPr>
            <w:r>
              <w:rPr>
                <w:lang w:val="en-US"/>
              </w:rPr>
              <w:t>VI</w:t>
            </w:r>
            <w:r w:rsidR="00670B2A" w:rsidRPr="00321806">
              <w:t>,</w:t>
            </w:r>
            <w:r w:rsidR="00670B2A">
              <w:t xml:space="preserve"> </w:t>
            </w:r>
            <w:r w:rsidR="002422D2">
              <w:rPr>
                <w:lang w:val="en-US"/>
              </w:rPr>
              <w:t>2</w:t>
            </w:r>
            <w:r w:rsidR="00670B2A">
              <w:t>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5C6174">
            <w:pPr>
              <w:snapToGrid w:val="0"/>
            </w:pPr>
            <w:r>
              <w:rPr>
                <w:lang w:val="en-US"/>
              </w:rPr>
              <w:t>VI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</w:t>
            </w:r>
            <w:r w:rsidR="00B35185"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5C617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</w:t>
            </w:r>
            <w:r w:rsidRPr="00321806">
              <w:t>,</w:t>
            </w:r>
            <w:r>
              <w:t xml:space="preserve"> 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</w:t>
            </w:r>
            <w:r w:rsidR="00B35185">
              <w:t>3</w:t>
            </w:r>
            <w:bookmarkStart w:id="24" w:name="_GoBack"/>
            <w:bookmarkEnd w:id="24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5C617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C6174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8342074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B35185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долбяка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прессформы</w:t>
      </w:r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5D7BB6" w:rsidRDefault="005D7BB6" w:rsidP="005D7BB6">
      <w:pPr>
        <w:pStyle w:val="af1"/>
        <w:spacing w:before="0" w:beforeAutospacing="0" w:after="0" w:afterAutospacing="0"/>
      </w:pPr>
    </w:p>
    <w:p w:rsidR="00A559B6" w:rsidRPr="007245F3" w:rsidRDefault="00A559B6" w:rsidP="005D7BB6">
      <w:pPr>
        <w:pStyle w:val="af1"/>
        <w:spacing w:before="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5D7BB6">
      <w:pPr>
        <w:pStyle w:val="af1"/>
        <w:numPr>
          <w:ilvl w:val="0"/>
          <w:numId w:val="21"/>
        </w:numPr>
        <w:spacing w:before="0" w:beforeAutospacing="0" w:after="0" w:afterAutospacing="0"/>
        <w:ind w:left="714" w:hanging="357"/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B258B1">
      <w:pPr>
        <w:pStyle w:val="af1"/>
        <w:spacing w:before="0" w:beforeAutospacing="0" w:after="0" w:afterAutospacing="0"/>
        <w:ind w:left="360"/>
      </w:pP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="00E5632D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5D7BB6">
      <w:pPr>
        <w:pStyle w:val="af1"/>
        <w:spacing w:before="0" w:beforeAutospacing="0" w:after="0" w:afterAutospacing="0"/>
        <w:ind w:left="357"/>
      </w:pPr>
      <w:r>
        <w:t>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r>
        <w:rPr>
          <w:lang w:val="en-US"/>
        </w:rPr>
        <w:t>AutoLISP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r>
        <w:rPr>
          <w:lang w:val="en-US"/>
        </w:rPr>
        <w:t>AutoLISP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5D7BB6" w:rsidRDefault="005D7BB6" w:rsidP="005D7BB6">
      <w:pPr>
        <w:pStyle w:val="af1"/>
        <w:spacing w:before="0" w:beforeAutospacing="0" w:after="0" w:afterAutospacing="0"/>
      </w:pPr>
    </w:p>
    <w:p w:rsidR="00A559B6" w:rsidRPr="00366442" w:rsidRDefault="00A559B6" w:rsidP="005D7B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5D7BB6" w:rsidRDefault="005D7BB6" w:rsidP="005D7BB6">
      <w:pPr>
        <w:pStyle w:val="af1"/>
        <w:spacing w:before="0" w:beforeAutospacing="0" w:after="0" w:afterAutospacing="0"/>
      </w:pPr>
    </w:p>
    <w:p w:rsidR="00A559B6" w:rsidRPr="00366442" w:rsidRDefault="00A559B6" w:rsidP="005D7B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lastRenderedPageBreak/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AF589A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Методы построения эскизов в САПР AutoCAD. Метод вспомогательных построений.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 пользовательских систем координат.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Применение методов параметризации для построения эскизов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Комплексные объекты блоки и их применение для построения эскизов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Применение стандартных примитивов для построения трехмерных твердотельных моделей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Методы преобразования плоских замкнутых контуров для построения твердотельных трехмерных объектов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Создание макросов на языке AutoLISP для построения параметризованных объектов в САПР AutoCAD.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Разработка макросов на языке Visual Basic для создания параметризованных объектов.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Моделирование объектов в SolidWorks. Понятие параметрической модели.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Параметричность. Способы создания параметрических объектов в SolidWorks.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</w:t>
      </w:r>
      <w:r>
        <w:rPr>
          <w:color w:val="auto"/>
          <w:sz w:val="24"/>
          <w:szCs w:val="24"/>
          <w:lang w:val="ru-RU"/>
        </w:rPr>
        <w:t>вления: механическая обработка.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листовая штамповка.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литые детали.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Способы создания</w:t>
      </w:r>
      <w:r>
        <w:rPr>
          <w:color w:val="auto"/>
          <w:sz w:val="24"/>
          <w:szCs w:val="24"/>
          <w:lang w:val="ru-RU"/>
        </w:rPr>
        <w:t xml:space="preserve"> конфигураций деталей и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Анимация разнесения и составления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сборок: сборка снизу-вверх и сверху-вниз..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Возможности формирования реа</w:t>
      </w:r>
      <w:r>
        <w:rPr>
          <w:color w:val="auto"/>
          <w:sz w:val="24"/>
          <w:szCs w:val="24"/>
          <w:lang w:val="ru-RU"/>
        </w:rPr>
        <w:t>листичных моделей в SolidWorks.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Выполнение расчетов в SolidWorks..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(электроэрозионная и лазерная обработки, токарная обработка) в системе T-FLEX.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(сверлильная и 2.5D фрезерная обработка, осевое сверление, 5D фрезерование,  5D сверление 3D фрезерование) в системе T-FLEX.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AF589A">
        <w:rPr>
          <w:b/>
          <w:color w:val="auto"/>
          <w:sz w:val="24"/>
          <w:szCs w:val="24"/>
          <w:lang w:val="ru-RU"/>
        </w:rPr>
        <w:t>экзамена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6872670"/>
    <w:multiLevelType w:val="hybridMultilevel"/>
    <w:tmpl w:val="A9408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4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9"/>
  </w:num>
  <w:num w:numId="5">
    <w:abstractNumId w:val="20"/>
  </w:num>
  <w:num w:numId="6">
    <w:abstractNumId w:val="4"/>
  </w:num>
  <w:num w:numId="7">
    <w:abstractNumId w:val="3"/>
  </w:num>
  <w:num w:numId="8">
    <w:abstractNumId w:val="1"/>
  </w:num>
  <w:num w:numId="9">
    <w:abstractNumId w:val="18"/>
  </w:num>
  <w:num w:numId="10">
    <w:abstractNumId w:val="8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5"/>
  </w:num>
  <w:num w:numId="17">
    <w:abstractNumId w:val="19"/>
  </w:num>
  <w:num w:numId="18">
    <w:abstractNumId w:val="14"/>
  </w:num>
  <w:num w:numId="19">
    <w:abstractNumId w:val="21"/>
  </w:num>
  <w:num w:numId="20">
    <w:abstractNumId w:val="15"/>
  </w:num>
  <w:num w:numId="21">
    <w:abstractNumId w:val="17"/>
  </w:num>
  <w:num w:numId="2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422D2"/>
    <w:rsid w:val="00251CAD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1F9A"/>
    <w:rsid w:val="00372169"/>
    <w:rsid w:val="003756DC"/>
    <w:rsid w:val="00380FA0"/>
    <w:rsid w:val="0038254B"/>
    <w:rsid w:val="00385BAD"/>
    <w:rsid w:val="00385D1D"/>
    <w:rsid w:val="00391165"/>
    <w:rsid w:val="003A0855"/>
    <w:rsid w:val="003A4D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31C5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C6174"/>
    <w:rsid w:val="005D3041"/>
    <w:rsid w:val="005D7BB6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280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A468A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01E3"/>
    <w:rsid w:val="009F44C5"/>
    <w:rsid w:val="009F44FB"/>
    <w:rsid w:val="00A203F4"/>
    <w:rsid w:val="00A217A2"/>
    <w:rsid w:val="00A33E48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AF589A"/>
    <w:rsid w:val="00B05B11"/>
    <w:rsid w:val="00B17CCE"/>
    <w:rsid w:val="00B258B1"/>
    <w:rsid w:val="00B269E8"/>
    <w:rsid w:val="00B35185"/>
    <w:rsid w:val="00B35D33"/>
    <w:rsid w:val="00B36692"/>
    <w:rsid w:val="00B42AFD"/>
    <w:rsid w:val="00B504A5"/>
    <w:rsid w:val="00B561B2"/>
    <w:rsid w:val="00B67275"/>
    <w:rsid w:val="00B7359B"/>
    <w:rsid w:val="00B76791"/>
    <w:rsid w:val="00B968DD"/>
    <w:rsid w:val="00BA14B8"/>
    <w:rsid w:val="00BE3E12"/>
    <w:rsid w:val="00C00B57"/>
    <w:rsid w:val="00C010DB"/>
    <w:rsid w:val="00C02719"/>
    <w:rsid w:val="00C07AE5"/>
    <w:rsid w:val="00C14CDE"/>
    <w:rsid w:val="00C20B69"/>
    <w:rsid w:val="00C27138"/>
    <w:rsid w:val="00C3603F"/>
    <w:rsid w:val="00C36BBA"/>
    <w:rsid w:val="00C443EE"/>
    <w:rsid w:val="00C553E8"/>
    <w:rsid w:val="00C74C8F"/>
    <w:rsid w:val="00C81049"/>
    <w:rsid w:val="00C81A3C"/>
    <w:rsid w:val="00C83390"/>
    <w:rsid w:val="00CA4B5B"/>
    <w:rsid w:val="00CA6ABB"/>
    <w:rsid w:val="00CB148E"/>
    <w:rsid w:val="00CC2D46"/>
    <w:rsid w:val="00CE021E"/>
    <w:rsid w:val="00CF0FA8"/>
    <w:rsid w:val="00CF2BC0"/>
    <w:rsid w:val="00CF48B9"/>
    <w:rsid w:val="00CF7F48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4656"/>
    <w:rsid w:val="00DF673E"/>
    <w:rsid w:val="00E00925"/>
    <w:rsid w:val="00E01534"/>
    <w:rsid w:val="00E07C1C"/>
    <w:rsid w:val="00E10A60"/>
    <w:rsid w:val="00E20D60"/>
    <w:rsid w:val="00E347EB"/>
    <w:rsid w:val="00E35A7C"/>
    <w:rsid w:val="00E5632D"/>
    <w:rsid w:val="00E651D5"/>
    <w:rsid w:val="00E653A5"/>
    <w:rsid w:val="00E65414"/>
    <w:rsid w:val="00E65729"/>
    <w:rsid w:val="00E6578C"/>
    <w:rsid w:val="00E74365"/>
    <w:rsid w:val="00E7549A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7D3F8-6482-467A-948F-05410E40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359</TotalTime>
  <Pages>16</Pages>
  <Words>4795</Words>
  <Characters>27334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263</cp:revision>
  <cp:lastPrinted>1900-12-31T19:00:00Z</cp:lastPrinted>
  <dcterms:created xsi:type="dcterms:W3CDTF">2016-12-09T08:02:00Z</dcterms:created>
  <dcterms:modified xsi:type="dcterms:W3CDTF">2017-06-07T06:57:00Z</dcterms:modified>
</cp:coreProperties>
</file>