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06453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6D0390" w:rsidRDefault="00C06453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C06453" w:rsidRPr="0063540B" w:rsidRDefault="00C06453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6453" w:rsidRPr="0063540B" w:rsidRDefault="00C06453" w:rsidP="006112A3"/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Образовательная программа</w:t>
            </w:r>
          </w:p>
          <w:p w:rsidR="00C06453" w:rsidRPr="003F40FD" w:rsidRDefault="00C06453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C06453" w:rsidRDefault="00C06453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C06453" w:rsidRPr="009A1950" w:rsidRDefault="00C06453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6453" w:rsidRPr="009A1950" w:rsidRDefault="00C06453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6453" w:rsidRPr="00D31623" w:rsidRDefault="00C06453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C06453" w:rsidRPr="00EE00EB" w:rsidRDefault="00C06453" w:rsidP="006112A3">
            <w:pPr>
              <w:jc w:val="both"/>
            </w:pP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6453" w:rsidRPr="0058684D" w:rsidRDefault="00C06453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5935C6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5935C6">
              <w:t>4</w:t>
            </w:r>
            <w:r>
              <w:rPr>
                <w:lang w:val="en-US"/>
              </w:rPr>
              <w:t>.</w:t>
            </w:r>
            <w:r w:rsidR="005935C6"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9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9"/>
        <w:gridCol w:w="352"/>
        <w:gridCol w:w="553"/>
        <w:gridCol w:w="421"/>
        <w:gridCol w:w="480"/>
        <w:gridCol w:w="424"/>
        <w:gridCol w:w="431"/>
        <w:gridCol w:w="421"/>
        <w:gridCol w:w="52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4F014F">
        <w:trPr>
          <w:trHeight w:val="495"/>
          <w:jc w:val="center"/>
        </w:trPr>
        <w:tc>
          <w:tcPr>
            <w:tcW w:w="109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4F014F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4F014F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bookmarkStart w:id="8" w:name="_GoBack" w:colFirst="24" w:colLast="24"/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bookmarkEnd w:id="8"/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88250B" w:rsidRDefault="0088250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705338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 xml:space="preserve">Программирование для автоматизированного </w:t>
      </w:r>
      <w:proofErr w:type="gramStart"/>
      <w:r>
        <w:t>оборудования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r>
        <w:t xml:space="preserve"> Ли Основы САПР. CAD/ CAМ/ CAЕ. / Ли </w:t>
      </w:r>
      <w:proofErr w:type="spellStart"/>
      <w:r>
        <w:t>Кунву</w:t>
      </w:r>
      <w:proofErr w:type="spellEnd"/>
      <w:r>
        <w:t>. –</w:t>
      </w:r>
      <w:proofErr w:type="gramStart"/>
      <w:r>
        <w:t>СПб,:</w:t>
      </w:r>
      <w:proofErr w:type="gramEnd"/>
      <w:r>
        <w:t xml:space="preserve">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</w:t>
      </w:r>
      <w:proofErr w:type="gramStart"/>
      <w:r>
        <w:t>машиностроении :</w:t>
      </w:r>
      <w:proofErr w:type="gramEnd"/>
      <w:r>
        <w:t xml:space="preserve">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r>
        <w:t xml:space="preserve">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proofErr w:type="gram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 xml:space="preserve">Основы автоматизации машиностроительного </w:t>
      </w:r>
      <w:proofErr w:type="gramStart"/>
      <w:r w:rsidRPr="000B42E3">
        <w:rPr>
          <w:spacing w:val="-4"/>
        </w:rPr>
        <w:t>производства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 xml:space="preserve">. специальностей вузов / Е. Р. Ковальчук, М. Г. Косов, В. Г. Митрофанов и др. ; Под ред. Ю. М. Соломенцева .— 3-е изд., стер. — </w:t>
      </w:r>
      <w:proofErr w:type="gramStart"/>
      <w:r w:rsidRPr="000B42E3">
        <w:rPr>
          <w:spacing w:val="-4"/>
        </w:rPr>
        <w:t>М.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proofErr w:type="gram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</w:t>
      </w:r>
      <w:proofErr w:type="gramStart"/>
      <w:r w:rsidRPr="000B42E3">
        <w:rPr>
          <w:spacing w:val="-4"/>
        </w:rPr>
        <w:t>ЧПУ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 xml:space="preserve">. ун-т - </w:t>
      </w:r>
      <w:proofErr w:type="gramStart"/>
      <w:r w:rsidRPr="000B42E3">
        <w:rPr>
          <w:spacing w:val="-4"/>
        </w:rPr>
        <w:t>УПИ .</w:t>
      </w:r>
      <w:proofErr w:type="gramEnd"/>
      <w:r w:rsidRPr="000B42E3">
        <w:rPr>
          <w:spacing w:val="-4"/>
        </w:rPr>
        <w:t>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</w:t>
      </w:r>
      <w:proofErr w:type="gramStart"/>
      <w:r w:rsidRPr="000B42E3">
        <w:rPr>
          <w:spacing w:val="-4"/>
        </w:rPr>
        <w:t>]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proofErr w:type="gramStart"/>
      <w:r w:rsidRPr="000B42E3">
        <w:t>SolidWorks</w:t>
      </w:r>
      <w:proofErr w:type="spellEnd"/>
      <w:r w:rsidRPr="000B42E3">
        <w:t xml:space="preserve"> :</w:t>
      </w:r>
      <w:proofErr w:type="gramEnd"/>
      <w:r w:rsidRPr="000B42E3">
        <w:t xml:space="preserve">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 .—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316C5D">
        <w:rPr>
          <w:color w:val="auto"/>
          <w:sz w:val="24"/>
          <w:szCs w:val="24"/>
          <w:lang w:val="ru-RU"/>
        </w:rPr>
        <w:t>ИНМТ: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8121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 w15:restartNumberingAfterBreak="0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E2886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F40A2"/>
    <w:rsid w:val="00316542"/>
    <w:rsid w:val="00316C5D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6561"/>
    <w:rsid w:val="006A3D5D"/>
    <w:rsid w:val="006A3F5D"/>
    <w:rsid w:val="006F009B"/>
    <w:rsid w:val="006F3BEB"/>
    <w:rsid w:val="00705338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0A2B"/>
    <w:rsid w:val="00855482"/>
    <w:rsid w:val="00873896"/>
    <w:rsid w:val="00882382"/>
    <w:rsid w:val="0088250B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06453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5251EE"/>
  <w15:docId w15:val="{C205C8B1-4BE4-4F3C-8731-D4F8D3E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CB81B-7CA3-4A2D-97E5-2CFD6422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359</TotalTime>
  <Pages>14</Pages>
  <Words>3386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194</cp:revision>
  <cp:lastPrinted>1900-12-31T19:00:00Z</cp:lastPrinted>
  <dcterms:created xsi:type="dcterms:W3CDTF">2016-12-09T08:14:00Z</dcterms:created>
  <dcterms:modified xsi:type="dcterms:W3CDTF">2018-02-13T09:42:00Z</dcterms:modified>
</cp:coreProperties>
</file>