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1A1A1A"/>
          <w:sz w:val="56"/>
          <w:szCs w:val="56"/>
        </w:rPr>
        <w:t xml:space="preserve">Nodo Soberano</w:t>
      </w:r>
    </w:p>
    <w:p>
      <w:pPr>
        <w:spacing w:before="120" w:after="120"/>
      </w:pPr>
      <w:r>
        <w:rPr>
          <w:rFonts w:ascii="Arial" w:cs="Arial" w:eastAsia="Arial" w:hAnsi="Arial"/>
          <w:color w:val="5F5E5A"/>
          <w:sz w:val="28"/>
          <w:szCs w:val="28"/>
        </w:rPr>
        <w:t xml:space="preserve">Diagnóstico y Propuesta de Reestructuración</w:t>
      </w:r>
    </w:p>
    <w:p>
      <w:pPr>
        <w:spacing w:before="60" w:after="1440"/>
      </w:pPr>
      <w:r>
        <w:rPr>
          <w:rFonts w:ascii="Arial" w:cs="Arial" w:eastAsia="Arial" w:hAnsi="Arial"/>
          <w:color w:val="5F5E5A"/>
          <w:sz w:val="22"/>
          <w:szCs w:val="22"/>
        </w:rPr>
        <w:t xml:space="preserve">Marzo 2026</w:t>
      </w:r>
    </w:p>
    <w:p>
      <w:r>
        <w:br w:type="page"/>
      </w:r>
    </w:p>
    <w:p>
      <w:pPr>
        <w:pStyle w:val="Heading1"/>
        <w:spacing w:before="360" w:after="160"/>
      </w:pPr>
      <w:r>
        <w:rPr>
          <w:rFonts w:ascii="Arial" w:cs="Arial" w:eastAsia="Arial" w:hAnsi="Arial"/>
          <w:b/>
          <w:bCs/>
          <w:color w:val="1A1A1A"/>
          <w:sz w:val="36"/>
          <w:szCs w:val="36"/>
        </w:rPr>
        <w:t xml:space="preserve">1. Diagnóstico del estado actual</w:t>
      </w:r>
    </w:p>
    <w:p>
      <w:pPr>
        <w:spacing w:before="60" w:after="120"/>
      </w:pPr>
      <w:r>
        <w:rPr>
          <w:rFonts w:ascii="Arial" w:cs="Arial" w:eastAsia="Arial" w:hAnsi="Arial"/>
          <w:color w:val="2C2C2A"/>
          <w:sz w:val="22"/>
          <w:szCs w:val="22"/>
        </w:rPr>
        <w:t xml:space="preserve">Se analizó el archivo MiProyecto-01.tar.gz entregado, que contiene el repositorio personal de planificación y desarrollo. A continuación el diagnóstico completo.</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Lo que funciona bien</w:t>
      </w:r>
    </w:p>
    <w:p>
      <w:pPr>
        <w:pStyle w:val="ListParagraph"/>
        <w:numPr>
          <w:ilvl w:val="0"/>
          <w:numId w:val="2"/>
        </w:numPr>
        <w:spacing w:before="40" w:after="40"/>
      </w:pPr>
      <w:r>
        <w:rPr>
          <w:rFonts w:ascii="Arial" w:cs="Arial" w:eastAsia="Arial" w:hAnsi="Arial"/>
          <w:color w:val="2C2C2A"/>
          <w:sz w:val="22"/>
          <w:szCs w:val="22"/>
        </w:rPr>
        <w:t xml:space="preserve">La estructura por meses (IDEAS-febrero, IDEAS-marzo) es una decisión sensata: separa el tiempo y permite ver la evolución.</w:t>
      </w:r>
    </w:p>
    <w:p>
      <w:pPr>
        <w:pStyle w:val="ListParagraph"/>
        <w:numPr>
          <w:ilvl w:val="0"/>
          <w:numId w:val="2"/>
        </w:numPr>
        <w:spacing w:before="40" w:after="40"/>
      </w:pPr>
      <w:r>
        <w:rPr>
          <w:rFonts w:ascii="Arial" w:cs="Arial" w:eastAsia="Arial" w:hAnsi="Arial"/>
          <w:color w:val="2C2C2A"/>
          <w:sz w:val="22"/>
          <w:szCs w:val="22"/>
        </w:rPr>
        <w:t xml:space="preserve">El pom.xml con Spring Boot + Thymeleaf es coherente con el stack Java declarado.</w:t>
      </w:r>
    </w:p>
    <w:p>
      <w:pPr>
        <w:pStyle w:val="ListParagraph"/>
        <w:numPr>
          <w:ilvl w:val="0"/>
          <w:numId w:val="2"/>
        </w:numPr>
        <w:spacing w:before="40" w:after="40"/>
      </w:pPr>
      <w:r>
        <w:rPr>
          <w:rFonts w:ascii="Arial" w:cs="Arial" w:eastAsia="Arial" w:hAnsi="Arial"/>
          <w:color w:val="2C2C2A"/>
          <w:sz w:val="22"/>
          <w:szCs w:val="22"/>
        </w:rPr>
        <w:t xml:space="preserve">El README principal como 'kernel del sistema' transmite una visión clara y unificada de todos los proyectos.</w:t>
      </w:r>
    </w:p>
    <w:p>
      <w:pPr>
        <w:pStyle w:val="ListParagraph"/>
        <w:numPr>
          <w:ilvl w:val="0"/>
          <w:numId w:val="2"/>
        </w:numPr>
        <w:spacing w:before="40" w:after="40"/>
      </w:pPr>
      <w:r>
        <w:rPr>
          <w:rFonts w:ascii="Arial" w:cs="Arial" w:eastAsia="Arial" w:hAnsi="Arial"/>
          <w:color w:val="2C2C2A"/>
          <w:sz w:val="22"/>
          <w:szCs w:val="22"/>
        </w:rPr>
        <w:t xml:space="preserve">La carpeta docs/ ya contiene dos archivos .docx de valor real (Ojo de Paz para Open Collective, portfolio strategy).</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Problemas identificados</w:t>
      </w:r>
    </w:p>
    <w:p>
      <w:pPr>
        <w:pStyle w:val="Heading3"/>
        <w:spacing w:before="200" w:after="100"/>
      </w:pPr>
      <w:r>
        <w:rPr>
          <w:rFonts w:ascii="Arial" w:cs="Arial" w:eastAsia="Arial" w:hAnsi="Arial"/>
          <w:b/>
          <w:bCs/>
          <w:color w:val="444441"/>
          <w:sz w:val="24"/>
          <w:szCs w:val="24"/>
        </w:rPr>
        <w:t xml:space="preserve">1. Git no es un organizador personal</w:t>
      </w:r>
    </w:p>
    <w:p>
      <w:pPr>
        <w:spacing w:before="60" w:after="120"/>
      </w:pPr>
      <w:r>
        <w:rPr>
          <w:rFonts w:ascii="Arial" w:cs="Arial" w:eastAsia="Arial" w:hAnsi="Arial"/>
          <w:color w:val="2C2C2A"/>
          <w:sz w:val="22"/>
          <w:szCs w:val="22"/>
        </w:rPr>
        <w:t xml:space="preserve">El repositorio mezcla documentos de vida —Sampa, irse al interior, propuesta a Pedro— con código fuente Java en el mismo proyecto Maven. El pom.xml convive en la raíz con carpetas de ideas. Esto genera confusión estructural: ¿es un proyecto Java o un Life OS en Markdown?</w:t>
      </w:r>
    </w:p>
    <w:p>
      <w:pPr>
        <w:pBdr>
          <w:left w:val="single" w:color="1D9E75" w:sz="12" w:space="8"/>
        </w:pBdr>
        <w:shd w:fill="E1F5EE" w:val="clear"/>
        <w:spacing w:before="120" w:after="120"/>
        <w:ind w:left="360"/>
      </w:pPr>
      <w:r>
        <w:rPr>
          <w:rFonts w:ascii="Arial" w:cs="Arial" w:eastAsia="Arial" w:hAnsi="Arial"/>
          <w:i/>
          <w:iCs/>
          <w:color w:val="2C2C2A"/>
          <w:sz w:val="22"/>
          <w:szCs w:val="22"/>
        </w:rPr>
        <w:t xml:space="preserve">Solución: separar en dos repositorios. Uno público para el código Spring Boot, uno privado para la planificación personal.</w:t>
      </w:r>
    </w:p>
    <w:p>
      <w:pPr>
        <w:spacing w:before="0" w:after="120"/>
      </w:pPr>
      <w:r>
        <w:t xml:space="preserve"/>
      </w:r>
    </w:p>
    <w:p>
      <w:pPr>
        <w:pStyle w:val="Heading3"/>
        <w:spacing w:before="200" w:after="100"/>
      </w:pPr>
      <w:r>
        <w:rPr>
          <w:rFonts w:ascii="Arial" w:cs="Arial" w:eastAsia="Arial" w:hAnsi="Arial"/>
          <w:b/>
          <w:bCs/>
          <w:color w:val="444441"/>
          <w:sz w:val="24"/>
          <w:szCs w:val="24"/>
        </w:rPr>
        <w:t xml:space="preserve">2. Archivos sin extensión</w:t>
      </w:r>
    </w:p>
    <w:p>
      <w:pPr>
        <w:spacing w:before="60" w:after="120"/>
      </w:pPr>
      <w:r>
        <w:rPr>
          <w:rFonts w:ascii="Arial" w:cs="Arial" w:eastAsia="Arial" w:hAnsi="Arial"/>
          <w:color w:val="2C2C2A"/>
          <w:sz w:val="22"/>
          <w:szCs w:val="22"/>
        </w:rPr>
        <w:t xml:space="preserve">Los archivos como-Irse-Al-Interior, huerta-cerrito, solopreneur, Brújula, proyecto-Anfitrion, etc. no tienen extensión .md. Esto rompe la renderización en GitHub, en editores, y en cualquier herramienta de búsqueda. Si son Markdown, necesitan la extensión.</w:t>
      </w:r>
    </w:p>
    <w:p>
      <w:pPr>
        <w:spacing w:before="0" w:after="120"/>
      </w:pPr>
      <w:r>
        <w:t xml:space="preserve"/>
      </w:r>
    </w:p>
    <w:p>
      <w:pPr>
        <w:pStyle w:val="Heading3"/>
        <w:spacing w:before="200" w:after="100"/>
      </w:pPr>
      <w:r>
        <w:rPr>
          <w:rFonts w:ascii="Arial" w:cs="Arial" w:eastAsia="Arial" w:hAnsi="Arial"/>
          <w:b/>
          <w:bCs/>
          <w:color w:val="444441"/>
          <w:sz w:val="24"/>
          <w:szCs w:val="24"/>
        </w:rPr>
        <w:t xml:space="preserve">3. PLAN-febrero.md y PLAN-marzo.md son casi idénticos</w:t>
      </w:r>
    </w:p>
    <w:p>
      <w:pPr>
        <w:spacing w:before="60" w:after="120"/>
      </w:pPr>
      <w:r>
        <w:rPr>
          <w:rFonts w:ascii="Arial" w:cs="Arial" w:eastAsia="Arial" w:hAnsi="Arial"/>
          <w:color w:val="2C2C2A"/>
          <w:sz w:val="22"/>
          <w:szCs w:val="22"/>
        </w:rPr>
        <w:t xml:space="preserve">Ambos archivos fueron comparados. El de marzo agrega unas pocas líneas sobre Sampa y camino-Glassdor, pero el cuerpo principal es copia literal. Eso es exactamente el tipo de entropía que el sistema declara querer combatir.</w:t>
      </w:r>
    </w:p>
    <w:p>
      <w:pPr>
        <w:pBdr>
          <w:left w:val="single" w:color="BA7517" w:sz="12" w:space="8"/>
        </w:pBdr>
        <w:shd w:fill="FAEEDA" w:val="clear"/>
        <w:spacing w:before="120" w:after="120"/>
        <w:ind w:left="360"/>
      </w:pPr>
      <w:r>
        <w:rPr>
          <w:rFonts w:ascii="Arial" w:cs="Arial" w:eastAsia="Arial" w:hAnsi="Arial"/>
          <w:i/>
          <w:iCs/>
          <w:color w:val="2C2C2A"/>
          <w:sz w:val="22"/>
          <w:szCs w:val="22"/>
        </w:rPr>
        <w:t xml:space="preserve">Solución: un único STATUS.md con estado actual por proyecto. La historia queda en archive/.</w:t>
      </w:r>
    </w:p>
    <w:p>
      <w:pPr>
        <w:spacing w:before="0" w:after="120"/>
      </w:pPr>
      <w:r>
        <w:t xml:space="preserve"/>
      </w:r>
    </w:p>
    <w:p>
      <w:pPr>
        <w:pStyle w:val="Heading3"/>
        <w:spacing w:before="200" w:after="100"/>
      </w:pPr>
      <w:r>
        <w:rPr>
          <w:rFonts w:ascii="Arial" w:cs="Arial" w:eastAsia="Arial" w:hAnsi="Arial"/>
          <w:b/>
          <w:bCs/>
          <w:color w:val="444441"/>
          <w:sz w:val="24"/>
          <w:szCs w:val="24"/>
        </w:rPr>
        <w:t xml:space="preserve">4. El pom.xml promete un src/ que no existe</w:t>
      </w:r>
    </w:p>
    <w:p>
      <w:pPr>
        <w:spacing w:before="60" w:after="120"/>
      </w:pPr>
      <w:r>
        <w:rPr>
          <w:rFonts w:ascii="Arial" w:cs="Arial" w:eastAsia="Arial" w:hAnsi="Arial"/>
          <w:color w:val="2C2C2A"/>
          <w:sz w:val="22"/>
          <w:szCs w:val="22"/>
        </w:rPr>
        <w:t xml:space="preserve">El README dice '(Próximamente) Código fuente de la implementación Spring Boot' pero ya hay un pom.xml funcional. Eso crea una contradicción: ¿arrancó el proyecto o no? Lo correcto es crear aunque sea la estructura mínima de carpetas src/main/java/ para que el repositorio sea coherente.</w:t>
      </w:r>
    </w:p>
    <w:p>
      <w:pPr>
        <w:spacing w:before="0" w:after="120"/>
      </w:pPr>
      <w:r>
        <w:t xml:space="preserve"/>
      </w:r>
    </w:p>
    <w:p>
      <w:pPr>
        <w:pStyle w:val="Heading3"/>
        <w:spacing w:before="200" w:after="100"/>
      </w:pPr>
      <w:r>
        <w:rPr>
          <w:rFonts w:ascii="Arial" w:cs="Arial" w:eastAsia="Arial" w:hAnsi="Arial"/>
          <w:b/>
          <w:bCs/>
          <w:color w:val="444441"/>
          <w:sz w:val="24"/>
          <w:szCs w:val="24"/>
        </w:rPr>
        <w:t xml:space="preserve">5. El README mezcla registros incompatibles</w:t>
      </w:r>
    </w:p>
    <w:p>
      <w:pPr>
        <w:spacing w:before="60" w:after="120"/>
      </w:pPr>
      <w:r>
        <w:rPr>
          <w:rFonts w:ascii="Arial" w:cs="Arial" w:eastAsia="Arial" w:hAnsi="Arial"/>
          <w:color w:val="2C2C2A"/>
          <w:sz w:val="22"/>
          <w:szCs w:val="22"/>
        </w:rPr>
        <w:t xml:space="preserve">El README actual combina 'kernel de subsistencia' con 'hito Paola dental' y 'días de autonomía'. Esto es auténtico para uso interno, pero inutilizable externamente. Para cualquier colaborador, funder o cliente potencial, ese README genera más preguntas que respuestas.</w:t>
      </w:r>
    </w:p>
    <w:p>
      <w:pPr>
        <w:pBdr>
          <w:left w:val="single" w:color="534AB7" w:sz="12" w:space="8"/>
        </w:pBdr>
        <w:shd w:fill="EEEDFE" w:val="clear"/>
        <w:spacing w:before="120" w:after="120"/>
        <w:ind w:left="360"/>
      </w:pPr>
      <w:r>
        <w:rPr>
          <w:rFonts w:ascii="Arial" w:cs="Arial" w:eastAsia="Arial" w:hAnsi="Arial"/>
          <w:i/>
          <w:iCs/>
          <w:color w:val="2C2C2A"/>
          <w:sz w:val="22"/>
          <w:szCs w:val="22"/>
        </w:rPr>
        <w:t xml:space="preserve">Solución: dos README. Uno interno con todo el contexto personal. Uno externo limpio orientado a terceros.</w:t>
      </w:r>
    </w:p>
    <w:p>
      <w:pPr>
        <w:spacing w:before="0" w:after="120"/>
      </w:pPr>
      <w:r>
        <w:t xml:space="preserve"/>
      </w:r>
    </w:p>
    <w:p>
      <w:pPr>
        <w:pStyle w:val="Heading3"/>
        <w:spacing w:before="200" w:after="100"/>
      </w:pPr>
      <w:r>
        <w:rPr>
          <w:rFonts w:ascii="Arial" w:cs="Arial" w:eastAsia="Arial" w:hAnsi="Arial"/>
          <w:b/>
          <w:bCs/>
          <w:color w:val="444441"/>
          <w:sz w:val="24"/>
          <w:szCs w:val="24"/>
        </w:rPr>
        <w:t xml:space="preserve">6. No hay tracking de estado real</w:t>
      </w:r>
    </w:p>
    <w:p>
      <w:pPr>
        <w:spacing w:before="60" w:after="120"/>
      </w:pPr>
      <w:r>
        <w:rPr>
          <w:rFonts w:ascii="Arial" w:cs="Arial" w:eastAsia="Arial" w:hAnsi="Arial"/>
          <w:color w:val="2C2C2A"/>
          <w:sz w:val="22"/>
          <w:szCs w:val="22"/>
        </w:rPr>
        <w:t xml:space="preserve">Los planes mensuales tienen checklists, pero ningún mecanismo registra qué se completó vs. qué se arrastró de semana en semana. Sin ese registro, cada plan nuevo parte de cero visualmente aunque la situación real haya cambiado.</w:t>
      </w:r>
    </w:p>
    <w:p>
      <w:r>
        <w:br w:type="page"/>
      </w:r>
    </w:p>
    <w:p>
      <w:pPr>
        <w:pStyle w:val="Heading1"/>
        <w:spacing w:before="360" w:after="160"/>
      </w:pPr>
      <w:r>
        <w:rPr>
          <w:rFonts w:ascii="Arial" w:cs="Arial" w:eastAsia="Arial" w:hAnsi="Arial"/>
          <w:b/>
          <w:bCs/>
          <w:color w:val="1A1A1A"/>
          <w:sz w:val="36"/>
          <w:szCs w:val="36"/>
        </w:rPr>
        <w:t xml:space="preserve">2. Estructura propuesta</w:t>
      </w:r>
    </w:p>
    <w:p>
      <w:pPr>
        <w:spacing w:before="60" w:after="120"/>
      </w:pPr>
      <w:r>
        <w:rPr>
          <w:rFonts w:ascii="Arial" w:cs="Arial" w:eastAsia="Arial" w:hAnsi="Arial"/>
          <w:color w:val="2C2C2A"/>
          <w:sz w:val="22"/>
          <w:szCs w:val="22"/>
        </w:rPr>
        <w:t xml:space="preserve">La propuesta reorganiza el contenido actual en dos repositorios con responsabilidades claramente separadas, más una tabla de estado centralizada.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1EFE8"/>
                <w:sz w:val="20"/>
                <w:szCs w:val="20"/>
              </w:rPr>
              <w:t xml:space="preserve">Ruta</w:t>
            </w:r>
          </w:p>
        </w:tc>
        <w:tc>
          <w:tcPr>
            <w:tcW w:type="dxa" w:w="576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1EFE8"/>
                <w:sz w:val="20"/>
                <w:szCs w:val="20"/>
              </w:rPr>
              <w:t xml:space="preserve">Propósito</w:t>
            </w:r>
          </w:p>
        </w:tc>
      </w:tr>
      <w:tr>
        <w:tc>
          <w:tcPr>
            <w:tcW w:type="dxa" w:w="36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Courier New" w:cs="Courier New" w:eastAsia="Courier New" w:hAnsi="Courier New"/>
                <w:color w:val="2C2C2A"/>
                <w:sz w:val="18"/>
                <w:szCs w:val="18"/>
              </w:rPr>
              <w:t xml:space="preserve">nodo-soberano/  (público)</w:t>
            </w:r>
          </w:p>
        </w:tc>
        <w:tc>
          <w:tcPr>
            <w:tcW w:type="dxa" w:w="576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color w:val="2C2C2A"/>
                <w:sz w:val="20"/>
                <w:szCs w:val="20"/>
              </w:rPr>
              <w:t xml:space="preserve">Repositorio Java Spring Boot. Solo código.</w:t>
            </w:r>
          </w:p>
        </w:tc>
      </w:tr>
      <w:tr>
        <w:tc>
          <w:tcPr>
            <w:tcW w:type="dxa" w:w="36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Courier New" w:cs="Courier New" w:eastAsia="Courier New" w:hAnsi="Courier New"/>
                <w:color w:val="2C2C2A"/>
                <w:sz w:val="18"/>
                <w:szCs w:val="18"/>
              </w:rPr>
              <w:t xml:space="preserve">  pom.xml</w:t>
            </w:r>
          </w:p>
        </w:tc>
        <w:tc>
          <w:tcPr>
            <w:tcW w:type="dxa" w:w="576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color w:val="2C2C2A"/>
                <w:sz w:val="20"/>
                <w:szCs w:val="20"/>
              </w:rPr>
              <w:t xml:space="preserve">Ya existe — sin cambios.</w:t>
            </w:r>
          </w:p>
        </w:tc>
      </w:tr>
      <w:tr>
        <w:tc>
          <w:tcPr>
            <w:tcW w:type="dxa" w:w="36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Courier New" w:cs="Courier New" w:eastAsia="Courier New" w:hAnsi="Courier New"/>
                <w:color w:val="2C2C2A"/>
                <w:sz w:val="18"/>
                <w:szCs w:val="18"/>
              </w:rPr>
              <w:t xml:space="preserve">  src/main/java/…</w:t>
            </w:r>
          </w:p>
        </w:tc>
        <w:tc>
          <w:tcPr>
            <w:tcW w:type="dxa" w:w="576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color w:val="2C2C2A"/>
                <w:sz w:val="20"/>
                <w:szCs w:val="20"/>
              </w:rPr>
              <w:t xml:space="preserve">Crear aunque sea la carpeta vacía para que el README no mienta.</w:t>
            </w:r>
          </w:p>
        </w:tc>
      </w:tr>
      <w:tr>
        <w:tc>
          <w:tcPr>
            <w:tcW w:type="dxa" w:w="36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Courier New" w:cs="Courier New" w:eastAsia="Courier New" w:hAnsi="Courier New"/>
                <w:color w:val="2C2C2A"/>
                <w:sz w:val="18"/>
                <w:szCs w:val="18"/>
              </w:rPr>
              <w:t xml:space="preserve">  src/main/resources/templates/</w:t>
            </w:r>
          </w:p>
        </w:tc>
        <w:tc>
          <w:tcPr>
            <w:tcW w:type="dxa" w:w="576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color w:val="2C2C2A"/>
                <w:sz w:val="20"/>
                <w:szCs w:val="20"/>
              </w:rPr>
              <w:t xml:space="preserve">Templates Thymeleaf del dashboard.</w:t>
            </w:r>
          </w:p>
        </w:tc>
      </w:tr>
      <w:tr>
        <w:tc>
          <w:tcPr>
            <w:tcW w:type="dxa" w:w="36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Courier New" w:cs="Courier New" w:eastAsia="Courier New" w:hAnsi="Courier New"/>
                <w:color w:val="2C2C2A"/>
                <w:sz w:val="18"/>
                <w:szCs w:val="18"/>
              </w:rPr>
              <w:t xml:space="preserve">  README.md  (externo)</w:t>
            </w:r>
          </w:p>
        </w:tc>
        <w:tc>
          <w:tcPr>
            <w:tcW w:type="dxa" w:w="576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color w:val="2C2C2A"/>
                <w:sz w:val="20"/>
                <w:szCs w:val="20"/>
              </w:rPr>
              <w:t xml:space="preserve">Cara pública limpia. Sin referencias al hito Paola ni a Sampa.</w:t>
            </w:r>
          </w:p>
        </w:tc>
      </w:tr>
      <w:tr>
        <w:tc>
          <w:tcPr>
            <w:tcW w:type="dxa" w:w="360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Courier New" w:cs="Courier New" w:eastAsia="Courier New" w:hAnsi="Courier New"/>
                <w:color w:val="2C2C2A"/>
                <w:sz w:val="18"/>
                <w:szCs w:val="18"/>
              </w:rPr>
              <w:t xml:space="preserve">  docs/</w:t>
            </w:r>
          </w:p>
        </w:tc>
        <w:tc>
          <w:tcPr>
            <w:tcW w:type="dxa" w:w="576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color w:val="2C2C2A"/>
                <w:sz w:val="20"/>
                <w:szCs w:val="20"/>
              </w:rPr>
              <w:t xml:space="preserve">Documentos de presentación external.</w:t>
            </w:r>
          </w:p>
        </w:tc>
      </w:tr>
      <w:tr>
        <w:tc>
          <w:tcPr>
            <w:tcW w:type="dxa" w:w="360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Courier New" w:cs="Courier New" w:eastAsia="Courier New" w:hAnsi="Courier New"/>
                <w:color w:val="2C2C2A"/>
                <w:sz w:val="18"/>
                <w:szCs w:val="18"/>
              </w:rPr>
              <w:t xml:space="preserve">  docs/*.docx</w:t>
            </w:r>
          </w:p>
        </w:tc>
        <w:tc>
          <w:tcPr>
            <w:tcW w:type="dxa" w:w="576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color w:val="2C2C2A"/>
                <w:sz w:val="20"/>
                <w:szCs w:val="20"/>
              </w:rPr>
              <w:t xml:space="preserve">Los dos .docx que ya tenés (Ojo de Paz, portfolio).</w:t>
            </w:r>
          </w:p>
        </w:tc>
      </w:tr>
      <w:tr>
        <w:tc>
          <w:tcPr>
            <w:tcW w:type="dxa" w:w="360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r>
              <w:rPr>
                <w:rFonts w:ascii="Courier New" w:cs="Courier New" w:eastAsia="Courier New" w:hAnsi="Courier New"/>
                <w:color w:val="2C2C2A"/>
                <w:sz w:val="18"/>
                <w:szCs w:val="18"/>
              </w:rPr>
              <w:t xml:space="preserve">life-os/  (privado)</w:t>
            </w:r>
          </w:p>
        </w:tc>
        <w:tc>
          <w:tcPr>
            <w:tcW w:type="dxa" w:w="576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r>
              <w:rPr>
                <w:rFonts w:ascii="Arial" w:cs="Arial" w:eastAsia="Arial" w:hAnsi="Arial"/>
                <w:color w:val="2C2C2A"/>
                <w:sz w:val="20"/>
                <w:szCs w:val="20"/>
              </w:rPr>
              <w:t xml:space="preserve">Repositorio separado. Planificación personal. Sin pom.xml.</w:t>
            </w:r>
          </w:p>
        </w:tc>
      </w:tr>
      <w:tr>
        <w:tc>
          <w:tcPr>
            <w:tcW w:type="dxa" w:w="360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r>
              <w:rPr>
                <w:rFonts w:ascii="Courier New" w:cs="Courier New" w:eastAsia="Courier New" w:hAnsi="Courier New"/>
                <w:color w:val="2C2C2A"/>
                <w:sz w:val="18"/>
                <w:szCs w:val="18"/>
              </w:rPr>
              <w:t xml:space="preserve">  STATUS.md</w:t>
            </w:r>
          </w:p>
        </w:tc>
        <w:tc>
          <w:tcPr>
            <w:tcW w:type="dxa" w:w="576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r>
              <w:rPr>
                <w:rFonts w:ascii="Arial" w:cs="Arial" w:eastAsia="Arial" w:hAnsi="Arial"/>
                <w:color w:val="2C2C2A"/>
                <w:sz w:val="20"/>
                <w:szCs w:val="20"/>
              </w:rPr>
              <w:t xml:space="preserve">Tabla maestra: estado actual de cada proyecto. Una fila por nodo.</w:t>
            </w:r>
          </w:p>
        </w:tc>
      </w:tr>
      <w:tr>
        <w:tc>
          <w:tcPr>
            <w:tcW w:type="dxa" w:w="3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Courier New" w:cs="Courier New" w:eastAsia="Courier New" w:hAnsi="Courier New"/>
                <w:color w:val="2C2C2A"/>
                <w:sz w:val="18"/>
                <w:szCs w:val="18"/>
              </w:rPr>
              <w:t xml:space="preserve">  projects/ojo-de-paz.md</w:t>
            </w:r>
          </w:p>
        </w:tc>
        <w:tc>
          <w:tcPr>
            <w:tcW w:type="dxa" w:w="576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color w:val="2C2C2A"/>
                <w:sz w:val="20"/>
                <w:szCs w:val="20"/>
              </w:rPr>
              <w:t xml:space="preserve">Historial y decisiones de Ojo de Paz.</w:t>
            </w:r>
          </w:p>
        </w:tc>
      </w:tr>
      <w:tr>
        <w:tc>
          <w:tcPr>
            <w:tcW w:type="dxa" w:w="3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Courier New" w:cs="Courier New" w:eastAsia="Courier New" w:hAnsi="Courier New"/>
                <w:color w:val="2C2C2A"/>
                <w:sz w:val="18"/>
                <w:szCs w:val="18"/>
              </w:rPr>
              <w:t xml:space="preserve">  projects/nueva-troya.md</w:t>
            </w:r>
          </w:p>
        </w:tc>
        <w:tc>
          <w:tcPr>
            <w:tcW w:type="dxa" w:w="576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color w:val="2C2C2A"/>
                <w:sz w:val="20"/>
                <w:szCs w:val="20"/>
              </w:rPr>
              <w:t xml:space="preserve">Historial y decisiones de Nueva Troya / Supabase.</w:t>
            </w:r>
          </w:p>
        </w:tc>
      </w:tr>
      <w:tr>
        <w:tc>
          <w:tcPr>
            <w:tcW w:type="dxa" w:w="3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Courier New" w:cs="Courier New" w:eastAsia="Courier New" w:hAnsi="Courier New"/>
                <w:color w:val="2C2C2A"/>
                <w:sz w:val="18"/>
                <w:szCs w:val="18"/>
              </w:rPr>
              <w:t xml:space="preserve">  projects/sampa.md</w:t>
            </w:r>
          </w:p>
        </w:tc>
        <w:tc>
          <w:tcPr>
            <w:tcW w:type="dxa" w:w="576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color w:val="2C2C2A"/>
                <w:sz w:val="20"/>
                <w:szCs w:val="20"/>
              </w:rPr>
              <w:t xml:space="preserve">Ciclo de producción, stock, frecuencia.</w:t>
            </w:r>
          </w:p>
        </w:tc>
      </w:tr>
      <w:tr>
        <w:tc>
          <w:tcPr>
            <w:tcW w:type="dxa" w:w="3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Courier New" w:cs="Courier New" w:eastAsia="Courier New" w:hAnsi="Courier New"/>
                <w:color w:val="2C2C2A"/>
                <w:sz w:val="18"/>
                <w:szCs w:val="18"/>
              </w:rPr>
              <w:t xml:space="preserve">  projects/jugos.md</w:t>
            </w:r>
          </w:p>
        </w:tc>
        <w:tc>
          <w:tcPr>
            <w:tcW w:type="dxa" w:w="576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color w:val="2C2C2A"/>
                <w:sz w:val="20"/>
                <w:szCs w:val="20"/>
              </w:rPr>
              <w:t xml:space="preserve">Validación de mercado, primer cliente.</w:t>
            </w:r>
          </w:p>
        </w:tc>
      </w:tr>
      <w:tr>
        <w:tc>
          <w:tcPr>
            <w:tcW w:type="dxa" w:w="3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Courier New" w:cs="Courier New" w:eastAsia="Courier New" w:hAnsi="Courier New"/>
                <w:color w:val="2C2C2A"/>
                <w:sz w:val="18"/>
                <w:szCs w:val="18"/>
              </w:rPr>
              <w:t xml:space="preserve">  projects/rural.md</w:t>
            </w:r>
          </w:p>
        </w:tc>
        <w:tc>
          <w:tcPr>
            <w:tcW w:type="dxa" w:w="576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color w:val="2C2C2A"/>
                <w:sz w:val="20"/>
                <w:szCs w:val="20"/>
              </w:rPr>
              <w:t xml:space="preserve">Propuesta a Pedro y plan rural.</w:t>
            </w:r>
          </w:p>
        </w:tc>
      </w:tr>
      <w:tr>
        <w:tc>
          <w:tcPr>
            <w:tcW w:type="dxa" w:w="36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Courier New" w:cs="Courier New" w:eastAsia="Courier New" w:hAnsi="Courier New"/>
                <w:color w:val="2C2C2A"/>
                <w:sz w:val="18"/>
                <w:szCs w:val="18"/>
              </w:rPr>
              <w:t xml:space="preserve">  archive/IDEAS-febrero/</w:t>
            </w:r>
          </w:p>
        </w:tc>
        <w:tc>
          <w:tcPr>
            <w:tcW w:type="dxa" w:w="576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color w:val="2C2C2A"/>
                <w:sz w:val="20"/>
                <w:szCs w:val="20"/>
              </w:rPr>
              <w:t xml:space="preserve">Todo el contenido de febrero movido aquí. Solo lectura.</w:t>
            </w:r>
          </w:p>
        </w:tc>
      </w:tr>
      <w:tr>
        <w:tc>
          <w:tcPr>
            <w:tcW w:type="dxa" w:w="36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Courier New" w:cs="Courier New" w:eastAsia="Courier New" w:hAnsi="Courier New"/>
                <w:color w:val="2C2C2A"/>
                <w:sz w:val="18"/>
                <w:szCs w:val="18"/>
              </w:rPr>
              <w:t xml:space="preserve">  archive/IDEAS-marzo/</w:t>
            </w:r>
          </w:p>
        </w:tc>
        <w:tc>
          <w:tcPr>
            <w:tcW w:type="dxa" w:w="576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color w:val="2C2C2A"/>
                <w:sz w:val="20"/>
                <w:szCs w:val="20"/>
              </w:rPr>
              <w:t xml:space="preserve">Todo el contenido de marzo movido aquí. Solo lectura.</w:t>
            </w:r>
          </w:p>
        </w:tc>
      </w:tr>
    </w:tbl>
    <w:p>
      <w:pPr>
        <w:spacing w:before="0" w:after="120"/>
      </w:pPr>
      <w:r>
        <w:t xml:space="preserve"/>
      </w:r>
    </w:p>
    <w:p>
      <w:pPr>
        <w:pBdr>
          <w:left w:val="single" w:color="5F5E5A" w:sz="12" w:space="8"/>
        </w:pBdr>
        <w:shd w:fill="F1EFE8" w:val="clear"/>
        <w:spacing w:before="120" w:after="120"/>
        <w:ind w:left="360"/>
      </w:pPr>
      <w:r>
        <w:rPr>
          <w:rFonts w:ascii="Arial" w:cs="Arial" w:eastAsia="Arial" w:hAnsi="Arial"/>
          <w:i/>
          <w:iCs/>
          <w:color w:val="2C2C2A"/>
          <w:sz w:val="22"/>
          <w:szCs w:val="22"/>
        </w:rPr>
        <w:t xml:space="preserve">Regla de oro: si no es código ejecutable, no va en nodo-soberano/. Si no es relevante para terceros, no va en README externo.</w:t>
      </w:r>
    </w:p>
    <w:p>
      <w:r>
        <w:br w:type="page"/>
      </w:r>
    </w:p>
    <w:p>
      <w:pPr>
        <w:pStyle w:val="Heading1"/>
        <w:spacing w:before="360" w:after="160"/>
      </w:pPr>
      <w:r>
        <w:rPr>
          <w:rFonts w:ascii="Arial" w:cs="Arial" w:eastAsia="Arial" w:hAnsi="Arial"/>
          <w:b/>
          <w:bCs/>
          <w:color w:val="1A1A1A"/>
          <w:sz w:val="36"/>
          <w:szCs w:val="36"/>
        </w:rPr>
        <w:t xml:space="preserve">3. El archivo clave: STATUS.md</w:t>
      </w:r>
    </w:p>
    <w:p>
      <w:pPr>
        <w:spacing w:before="60" w:after="120"/>
      </w:pPr>
      <w:r>
        <w:rPr>
          <w:rFonts w:ascii="Arial" w:cs="Arial" w:eastAsia="Arial" w:hAnsi="Arial"/>
          <w:color w:val="2C2C2A"/>
          <w:sz w:val="22"/>
          <w:szCs w:val="22"/>
        </w:rPr>
        <w:t xml:space="preserve">Este es el archivo que más impacto tiene y el más fácil de implementar hoy. Reemplaza los PLANes mensuales como fuente de verdad sobre el estado actual del ecosistema.</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Formato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1EFE8"/>
                <w:sz w:val="20"/>
                <w:szCs w:val="20"/>
              </w:rPr>
              <w:t xml:space="preserve">Proyecto</w:t>
            </w:r>
          </w:p>
        </w:tc>
        <w:tc>
          <w:tcPr>
            <w:tcW w:type="dxa" w:w="234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1EFE8"/>
                <w:sz w:val="20"/>
                <w:szCs w:val="20"/>
              </w:rPr>
              <w:t xml:space="preserve">Estado</w:t>
            </w:r>
          </w:p>
        </w:tc>
        <w:tc>
          <w:tcPr>
            <w:tcW w:type="dxa" w:w="234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1EFE8"/>
                <w:sz w:val="20"/>
                <w:szCs w:val="20"/>
              </w:rPr>
              <w:t xml:space="preserve">Próximo paso concreto</w:t>
            </w:r>
          </w:p>
        </w:tc>
        <w:tc>
          <w:tcPr>
            <w:tcW w:type="dxa" w:w="2340"/>
            <w:tcBorders>
              <w:top w:val="single" w:color="CCCCCC" w:sz="1"/>
              <w:left w:val="single" w:color="CCCCCC" w:sz="1"/>
              <w:bottom w:val="single" w:color="CCCCCC" w:sz="1"/>
              <w:right w:val="single" w:color="CCCCCC" w:sz="1"/>
            </w:tcBorders>
            <w:shd w:fill="2C2C2A" w:val="clear"/>
            <w:tcMar>
              <w:top w:type="dxa" w:w="100"/>
              <w:left w:type="dxa" w:w="120"/>
              <w:bottom w:type="dxa" w:w="100"/>
              <w:right w:type="dxa" w:w="120"/>
            </w:tcMar>
          </w:tcPr>
          <w:p>
            <w:r>
              <w:rPr>
                <w:rFonts w:ascii="Arial" w:cs="Arial" w:eastAsia="Arial" w:hAnsi="Arial"/>
                <w:b/>
                <w:bCs/>
                <w:color w:val="F1EFE8"/>
                <w:sz w:val="20"/>
                <w:szCs w:val="20"/>
              </w:rPr>
              <w:t xml:space="preserve">Repo / ubicación</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Ojo de Paz</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activo</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Crear GitHub org, co-admin</w:t>
            </w:r>
          </w:p>
        </w:tc>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life-os/projects/</w:t>
            </w:r>
          </w:p>
        </w:tc>
      </w:tr>
      <w:tr>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Nueva Troya</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en pruebas</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Decidir UUID vs integer PK</w:t>
            </w:r>
          </w:p>
        </w:tc>
        <w:tc>
          <w:tcPr>
            <w:tcW w:type="dxa" w:w="23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life-os/projects/</w:t>
            </w:r>
          </w:p>
        </w:tc>
      </w:tr>
      <w:tr>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2C2C2A"/>
                <w:sz w:val="20"/>
                <w:szCs w:val="20"/>
              </w:rPr>
              <w:t xml:space="preserve">Sampa</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2C2C2A"/>
                <w:sz w:val="20"/>
                <w:szCs w:val="20"/>
              </w:rPr>
              <w:t xml:space="preserve">en pausa</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2C2C2A"/>
                <w:sz w:val="20"/>
                <w:szCs w:val="20"/>
              </w:rPr>
              <w:t xml:space="preserve">Definir ciclo de producción</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2C2C2A"/>
                <w:sz w:val="20"/>
                <w:szCs w:val="20"/>
              </w:rPr>
              <w:t xml:space="preserve">life-os/projects/</w:t>
            </w:r>
          </w:p>
        </w:tc>
      </w:tr>
      <w:tr>
        <w:tc>
          <w:tcPr>
            <w:tcW w:type="dxa" w:w="23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2C2C2A"/>
                <w:sz w:val="20"/>
                <w:szCs w:val="20"/>
              </w:rPr>
              <w:t xml:space="preserve">Jugos Troya</w:t>
            </w:r>
          </w:p>
        </w:tc>
        <w:tc>
          <w:tcPr>
            <w:tcW w:type="dxa" w:w="23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2C2C2A"/>
                <w:sz w:val="20"/>
                <w:szCs w:val="20"/>
              </w:rPr>
              <w:t xml:space="preserve">validando</w:t>
            </w:r>
          </w:p>
        </w:tc>
        <w:tc>
          <w:tcPr>
            <w:tcW w:type="dxa" w:w="23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2C2C2A"/>
                <w:sz w:val="20"/>
                <w:szCs w:val="20"/>
              </w:rPr>
              <w:t xml:space="preserve">Conseguir 1er cliente</w:t>
            </w:r>
          </w:p>
        </w:tc>
        <w:tc>
          <w:tcPr>
            <w:tcW w:type="dxa" w:w="23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2C2C2A"/>
                <w:sz w:val="20"/>
                <w:szCs w:val="20"/>
              </w:rPr>
              <w:t xml:space="preserve">life-os/projects/</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Spring Boot</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no iniciado</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Crear src/main/java/…</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life-os/projects/</w:t>
            </w:r>
          </w:p>
        </w:tc>
      </w:tr>
    </w:tbl>
    <w:p>
      <w:pPr>
        <w:spacing w:before="0" w:after="120"/>
      </w:pPr>
      <w:r>
        <w:t xml:space="preserve"/>
      </w:r>
    </w:p>
    <w:p>
      <w:pPr>
        <w:spacing w:before="60" w:after="120"/>
      </w:pPr>
      <w:r>
        <w:rPr>
          <w:rFonts w:ascii="Arial" w:cs="Arial" w:eastAsia="Arial" w:hAnsi="Arial"/>
          <w:color w:val="2C2C2A"/>
          <w:sz w:val="22"/>
          <w:szCs w:val="22"/>
        </w:rPr>
        <w:t xml:space="preserve">Se actualiza una vez por semana. No más de una fila por proyecto. El 'próximo paso' debe ser una acción concreta y ejecutable en 72 horas, no un objetivo de fase.</w:t>
      </w:r>
    </w:p>
    <w:p>
      <w:pPr>
        <w:pBdr>
          <w:left w:val="single" w:color="1D9E75" w:sz="12" w:space="8"/>
        </w:pBdr>
        <w:shd w:fill="E1F5EE" w:val="clear"/>
        <w:spacing w:before="120" w:after="120"/>
        <w:ind w:left="360"/>
      </w:pPr>
      <w:r>
        <w:rPr>
          <w:rFonts w:ascii="Arial" w:cs="Arial" w:eastAsia="Arial" w:hAnsi="Arial"/>
          <w:i/>
          <w:iCs/>
          <w:color w:val="2C2C2A"/>
          <w:sz w:val="22"/>
          <w:szCs w:val="22"/>
        </w:rPr>
        <w:t xml:space="preserve">La diferencia con los PLANes actuales: STATUS.md captura el ahora. Los PLANes capturan la intención original. Ambos son útiles; solo uno es operativo.</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Qué va en el archivo de cada proyecto</w:t>
      </w:r>
    </w:p>
    <w:p>
      <w:pPr>
        <w:spacing w:before="60" w:after="120"/>
      </w:pPr>
      <w:r>
        <w:rPr>
          <w:rFonts w:ascii="Arial" w:cs="Arial" w:eastAsia="Arial" w:hAnsi="Arial"/>
          <w:color w:val="2C2C2A"/>
          <w:sz w:val="22"/>
          <w:szCs w:val="22"/>
        </w:rPr>
        <w:t xml:space="preserve">Cada projects/ojo-de-paz.md, projects/nueva-troya.md, etc. tiene la misma estructura mínima:</w:t>
      </w:r>
    </w:p>
    <w:p>
      <w:pPr>
        <w:pStyle w:val="ListParagraph"/>
        <w:numPr>
          <w:ilvl w:val="0"/>
          <w:numId w:val="2"/>
        </w:numPr>
        <w:spacing w:before="40" w:after="40"/>
      </w:pPr>
      <w:r>
        <w:rPr>
          <w:rFonts w:ascii="Arial" w:cs="Arial" w:eastAsia="Arial" w:hAnsi="Arial"/>
          <w:color w:val="2C2C2A"/>
          <w:sz w:val="22"/>
          <w:szCs w:val="22"/>
        </w:rPr>
        <w:t xml:space="preserve">Una línea de contexto (qué es el proyecto en una frase).</w:t>
      </w:r>
    </w:p>
    <w:p>
      <w:pPr>
        <w:pStyle w:val="ListParagraph"/>
        <w:numPr>
          <w:ilvl w:val="0"/>
          <w:numId w:val="2"/>
        </w:numPr>
        <w:spacing w:before="40" w:after="40"/>
      </w:pPr>
      <w:r>
        <w:rPr>
          <w:rFonts w:ascii="Arial" w:cs="Arial" w:eastAsia="Arial" w:hAnsi="Arial"/>
          <w:color w:val="2C2C2A"/>
          <w:sz w:val="22"/>
          <w:szCs w:val="22"/>
        </w:rPr>
        <w:t xml:space="preserve">Estado actual (idéntico al que aparece en STATUS.md, pero expandido).</w:t>
      </w:r>
    </w:p>
    <w:p>
      <w:pPr>
        <w:pStyle w:val="ListParagraph"/>
        <w:numPr>
          <w:ilvl w:val="0"/>
          <w:numId w:val="2"/>
        </w:numPr>
        <w:spacing w:before="40" w:after="40"/>
      </w:pPr>
      <w:r>
        <w:rPr>
          <w:rFonts w:ascii="Arial" w:cs="Arial" w:eastAsia="Arial" w:hAnsi="Arial"/>
          <w:color w:val="2C2C2A"/>
          <w:sz w:val="22"/>
          <w:szCs w:val="22"/>
        </w:rPr>
        <w:t xml:space="preserve">Decisiones tomadas y su razonamiento (registro histórico).</w:t>
      </w:r>
    </w:p>
    <w:p>
      <w:pPr>
        <w:pStyle w:val="ListParagraph"/>
        <w:numPr>
          <w:ilvl w:val="0"/>
          <w:numId w:val="2"/>
        </w:numPr>
        <w:spacing w:before="40" w:after="40"/>
      </w:pPr>
      <w:r>
        <w:rPr>
          <w:rFonts w:ascii="Arial" w:cs="Arial" w:eastAsia="Arial" w:hAnsi="Arial"/>
          <w:color w:val="2C2C2A"/>
          <w:sz w:val="22"/>
          <w:szCs w:val="22"/>
        </w:rPr>
        <w:t xml:space="preserve">Decisiones pendientes (los open decision points activos).</w:t>
      </w:r>
    </w:p>
    <w:p>
      <w:pPr>
        <w:pStyle w:val="ListParagraph"/>
        <w:numPr>
          <w:ilvl w:val="0"/>
          <w:numId w:val="2"/>
        </w:numPr>
        <w:spacing w:before="40" w:after="40"/>
      </w:pPr>
      <w:r>
        <w:rPr>
          <w:rFonts w:ascii="Arial" w:cs="Arial" w:eastAsia="Arial" w:hAnsi="Arial"/>
          <w:color w:val="2C2C2A"/>
          <w:sz w:val="22"/>
          <w:szCs w:val="22"/>
        </w:rPr>
        <w:t xml:space="preserve">Notas y referencias (links, personas, documentos relacionados).</w:t>
      </w:r>
    </w:p>
    <w:p>
      <w:r>
        <w:br w:type="page"/>
      </w:r>
    </w:p>
    <w:p>
      <w:pPr>
        <w:pStyle w:val="Heading1"/>
        <w:spacing w:before="360" w:after="160"/>
      </w:pPr>
      <w:r>
        <w:rPr>
          <w:rFonts w:ascii="Arial" w:cs="Arial" w:eastAsia="Arial" w:hAnsi="Arial"/>
          <w:b/>
          <w:bCs/>
          <w:color w:val="1A1A1A"/>
          <w:sz w:val="36"/>
          <w:szCs w:val="36"/>
        </w:rPr>
        <w:t xml:space="preserve">4. Plan de migración</w:t>
      </w:r>
    </w:p>
    <w:p>
      <w:pPr>
        <w:spacing w:before="60" w:after="120"/>
      </w:pPr>
      <w:r>
        <w:rPr>
          <w:rFonts w:ascii="Arial" w:cs="Arial" w:eastAsia="Arial" w:hAnsi="Arial"/>
          <w:color w:val="2C2C2A"/>
          <w:sz w:val="22"/>
          <w:szCs w:val="22"/>
        </w:rPr>
        <w:t xml:space="preserve">La migración completa se puede hacer en una tarde. El orden importa para no perder nada.</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Paso 1 — Renombrar archivos sin extensión (10 minutos)</w:t>
      </w:r>
    </w:p>
    <w:p>
      <w:pPr>
        <w:spacing w:before="60" w:after="120"/>
      </w:pPr>
      <w:r>
        <w:rPr>
          <w:rFonts w:ascii="Arial" w:cs="Arial" w:eastAsia="Arial" w:hAnsi="Arial"/>
          <w:color w:val="2C2C2A"/>
          <w:sz w:val="22"/>
          <w:szCs w:val="22"/>
        </w:rPr>
        <w:t xml:space="preserve">Dentro del directorio IDEAS-febrero/ e IDEAS-marzo/, ejecutar:</w:t>
      </w:r>
    </w:p>
    <w:p>
      <w:pPr>
        <w:pBdr>
          <w:left w:val="single" w:color="5F5E5A" w:sz="8" w:space="6"/>
        </w:pBdr>
        <w:shd w:fill="F1EFE8" w:val="clear"/>
        <w:spacing w:before="100" w:after="100"/>
        <w:ind w:left="360"/>
      </w:pPr>
      <w:r>
        <w:rPr>
          <w:rFonts w:ascii="Courier New" w:cs="Courier New" w:eastAsia="Courier New" w:hAnsi="Courier New"/>
          <w:color w:val="2C2C2A"/>
          <w:sz w:val="20"/>
          <w:szCs w:val="20"/>
        </w:rPr>
        <w:t xml:space="preserve">for f in *; do [ ! -f "$f" ] || mv "$f" "$f.md"; done</w:t>
      </w:r>
    </w:p>
    <w:p>
      <w:pPr>
        <w:spacing w:before="60" w:after="120"/>
      </w:pPr>
      <w:r>
        <w:rPr>
          <w:rFonts w:ascii="Arial" w:cs="Arial" w:eastAsia="Arial" w:hAnsi="Arial"/>
          <w:color w:val="2C2C2A"/>
          <w:sz w:val="22"/>
          <w:szCs w:val="22"/>
        </w:rPr>
        <w:t xml:space="preserve">Luego revisar que los archivos que ya tienen extensión (.md, .docx) no hayan sido renombrados incorrectamente.</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Paso 2 — Crear life-os como repositorio separado (20 minutos)</w:t>
      </w:r>
    </w:p>
    <w:p>
      <w:pPr>
        <w:pStyle w:val="ListParagraph"/>
        <w:numPr>
          <w:ilvl w:val="0"/>
          <w:numId w:val="3"/>
        </w:numPr>
        <w:spacing w:before="40" w:after="40"/>
      </w:pPr>
      <w:r>
        <w:rPr>
          <w:rFonts w:ascii="Arial" w:cs="Arial" w:eastAsia="Arial" w:hAnsi="Arial"/>
          <w:sz w:val="22"/>
          <w:szCs w:val="22"/>
        </w:rPr>
        <w:t xml:space="preserve">Crear un repo privado en GitHub llamado life-os.</w:t>
      </w:r>
    </w:p>
    <w:p>
      <w:pPr>
        <w:pStyle w:val="ListParagraph"/>
        <w:numPr>
          <w:ilvl w:val="0"/>
          <w:numId w:val="3"/>
        </w:numPr>
        <w:spacing w:before="40" w:after="40"/>
      </w:pPr>
      <w:r>
        <w:rPr>
          <w:rFonts w:ascii="Arial" w:cs="Arial" w:eastAsia="Arial" w:hAnsi="Arial"/>
          <w:sz w:val="22"/>
          <w:szCs w:val="22"/>
        </w:rPr>
        <w:t xml:space="preserve">Mover IDEAS-febrero/ e IDEAS-marzo/ a archive/ dentro del nuevo repo.</w:t>
      </w:r>
    </w:p>
    <w:p>
      <w:pPr>
        <w:pStyle w:val="ListParagraph"/>
        <w:numPr>
          <w:ilvl w:val="0"/>
          <w:numId w:val="3"/>
        </w:numPr>
        <w:spacing w:before="40" w:after="40"/>
      </w:pPr>
      <w:r>
        <w:rPr>
          <w:rFonts w:ascii="Arial" w:cs="Arial" w:eastAsia="Arial" w:hAnsi="Arial"/>
          <w:sz w:val="22"/>
          <w:szCs w:val="22"/>
        </w:rPr>
        <w:t xml:space="preserve">Crear la carpeta projects/ con un archivo .md por proyecto.</w:t>
      </w:r>
    </w:p>
    <w:p>
      <w:pPr>
        <w:pStyle w:val="ListParagraph"/>
        <w:numPr>
          <w:ilvl w:val="0"/>
          <w:numId w:val="3"/>
        </w:numPr>
        <w:spacing w:before="40" w:after="40"/>
      </w:pPr>
      <w:r>
        <w:rPr>
          <w:rFonts w:ascii="Arial" w:cs="Arial" w:eastAsia="Arial" w:hAnsi="Arial"/>
          <w:sz w:val="22"/>
          <w:szCs w:val="22"/>
        </w:rPr>
        <w:t xml:space="preserve">Crear STATUS.md con la tabla de estado inicial.</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Paso 3 — Limpiar nodo-soberano (15 minutos)</w:t>
      </w:r>
    </w:p>
    <w:p>
      <w:pPr>
        <w:pStyle w:val="ListParagraph"/>
        <w:numPr>
          <w:ilvl w:val="0"/>
          <w:numId w:val="3"/>
        </w:numPr>
        <w:spacing w:before="40" w:after="40"/>
      </w:pPr>
      <w:r>
        <w:rPr>
          <w:rFonts w:ascii="Arial" w:cs="Arial" w:eastAsia="Arial" w:hAnsi="Arial"/>
          <w:sz w:val="22"/>
          <w:szCs w:val="22"/>
        </w:rPr>
        <w:t xml:space="preserve">Mover los .docx a docs/. Eliminar las carpetas IDEAS-* del repo Java.</w:t>
      </w:r>
    </w:p>
    <w:p>
      <w:pPr>
        <w:pStyle w:val="ListParagraph"/>
        <w:numPr>
          <w:ilvl w:val="0"/>
          <w:numId w:val="3"/>
        </w:numPr>
        <w:spacing w:before="40" w:after="40"/>
      </w:pPr>
      <w:r>
        <w:rPr>
          <w:rFonts w:ascii="Arial" w:cs="Arial" w:eastAsia="Arial" w:hAnsi="Arial"/>
          <w:sz w:val="22"/>
          <w:szCs w:val="22"/>
        </w:rPr>
        <w:t xml:space="preserve">Crear src/main/java/com/soberano/ vacío (con un .gitkeep si es necesario).</w:t>
      </w:r>
    </w:p>
    <w:p>
      <w:pPr>
        <w:pStyle w:val="ListParagraph"/>
        <w:numPr>
          <w:ilvl w:val="0"/>
          <w:numId w:val="3"/>
        </w:numPr>
        <w:spacing w:before="40" w:after="40"/>
      </w:pPr>
      <w:r>
        <w:rPr>
          <w:rFonts w:ascii="Arial" w:cs="Arial" w:eastAsia="Arial" w:hAnsi="Arial"/>
          <w:sz w:val="22"/>
          <w:szCs w:val="22"/>
        </w:rPr>
        <w:t xml:space="preserve">Reescribir el README.md raíz: solo descripción técnica, stack, y cómo ejecutar.</w:t>
      </w:r>
    </w:p>
    <w:p>
      <w:pPr>
        <w:spacing w:before="0" w:after="120"/>
      </w:pPr>
      <w:r>
        <w:t xml:space="preserve"/>
      </w:r>
    </w:p>
    <w:p>
      <w:pPr>
        <w:pStyle w:val="Heading2"/>
        <w:spacing w:before="280" w:after="120"/>
      </w:pPr>
      <w:r>
        <w:rPr>
          <w:rFonts w:ascii="Arial" w:cs="Arial" w:eastAsia="Arial" w:hAnsi="Arial"/>
          <w:b/>
          <w:bCs/>
          <w:color w:val="2C2C2A"/>
          <w:sz w:val="28"/>
          <w:szCs w:val="28"/>
        </w:rPr>
        <w:t xml:space="preserve">Paso 4 — Validar (5 minutos)</w:t>
      </w:r>
    </w:p>
    <w:p>
      <w:pPr>
        <w:pStyle w:val="ListParagraph"/>
        <w:numPr>
          <w:ilvl w:val="0"/>
          <w:numId w:val="2"/>
        </w:numPr>
        <w:spacing w:before="40" w:after="40"/>
      </w:pPr>
      <w:r>
        <w:rPr>
          <w:rFonts w:ascii="Arial" w:cs="Arial" w:eastAsia="Arial" w:hAnsi="Arial"/>
          <w:color w:val="2C2C2A"/>
          <w:sz w:val="22"/>
          <w:szCs w:val="22"/>
        </w:rPr>
        <w:t xml:space="preserve">Abrir nodo-soberano/ en GitHub: ¿se ve como un proyecto Spring Boot?</w:t>
      </w:r>
    </w:p>
    <w:p>
      <w:pPr>
        <w:pStyle w:val="ListParagraph"/>
        <w:numPr>
          <w:ilvl w:val="0"/>
          <w:numId w:val="2"/>
        </w:numPr>
        <w:spacing w:before="40" w:after="40"/>
      </w:pPr>
      <w:r>
        <w:rPr>
          <w:rFonts w:ascii="Arial" w:cs="Arial" w:eastAsia="Arial" w:hAnsi="Arial"/>
          <w:color w:val="2C2C2A"/>
          <w:sz w:val="22"/>
          <w:szCs w:val="22"/>
        </w:rPr>
        <w:t xml:space="preserve">Abrir life-os/ en GitHub: ¿STATUS.md es lo primero que se ve?</w:t>
      </w:r>
    </w:p>
    <w:p>
      <w:pPr>
        <w:pStyle w:val="ListParagraph"/>
        <w:numPr>
          <w:ilvl w:val="0"/>
          <w:numId w:val="2"/>
        </w:numPr>
        <w:spacing w:before="40" w:after="40"/>
      </w:pPr>
      <w:r>
        <w:rPr>
          <w:rFonts w:ascii="Arial" w:cs="Arial" w:eastAsia="Arial" w:hAnsi="Arial"/>
          <w:color w:val="2C2C2A"/>
          <w:sz w:val="22"/>
          <w:szCs w:val="22"/>
        </w:rPr>
        <w:t xml:space="preserve">¿Todos los archivos tienen extensión .md?</w:t>
      </w:r>
    </w:p>
    <w:p>
      <w:pPr>
        <w:pStyle w:val="ListParagraph"/>
        <w:numPr>
          <w:ilvl w:val="0"/>
          <w:numId w:val="2"/>
        </w:numPr>
        <w:spacing w:before="40" w:after="40"/>
      </w:pPr>
      <w:r>
        <w:rPr>
          <w:rFonts w:ascii="Arial" w:cs="Arial" w:eastAsia="Arial" w:hAnsi="Arial"/>
          <w:color w:val="2C2C2A"/>
          <w:sz w:val="22"/>
          <w:szCs w:val="22"/>
        </w:rPr>
        <w:t xml:space="preserve">¿Los .docx están en docs/?</w:t>
      </w:r>
    </w:p>
    <w:p>
      <w:r>
        <w:br w:type="page"/>
      </w:r>
    </w:p>
    <w:p>
      <w:pPr>
        <w:pStyle w:val="Heading1"/>
        <w:spacing w:before="360" w:after="160"/>
      </w:pPr>
      <w:r>
        <w:rPr>
          <w:rFonts w:ascii="Arial" w:cs="Arial" w:eastAsia="Arial" w:hAnsi="Arial"/>
          <w:b/>
          <w:bCs/>
          <w:color w:val="1A1A1A"/>
          <w:sz w:val="36"/>
          <w:szCs w:val="36"/>
        </w:rPr>
        <w:t xml:space="preserve">5. Diagnóstico central</w:t>
      </w:r>
    </w:p>
    <w:p>
      <w:pPr>
        <w:spacing w:before="60" w:after="120"/>
      </w:pPr>
      <w:r>
        <w:rPr>
          <w:rFonts w:ascii="Arial" w:cs="Arial" w:eastAsia="Arial" w:hAnsi="Arial"/>
          <w:color w:val="2C2C2A"/>
          <w:sz w:val="22"/>
          <w:szCs w:val="22"/>
        </w:rPr>
        <w:t xml:space="preserve">El sistema actual organiza bien las ideas pero no organiza el estado real de los proyectos. La visión filosófica es sólida; la estructura técnica tiene deudas pequeñas pero acumuladas que generan fricción cada vez que se abre el repositorio.</w:t>
      </w:r>
    </w:p>
    <w:p>
      <w:pPr>
        <w:spacing w:before="0" w:after="120"/>
      </w:pPr>
      <w:r>
        <w:t xml:space="preserve"/>
      </w:r>
    </w:p>
    <w:p>
      <w:pPr>
        <w:spacing w:before="60" w:after="120"/>
      </w:pPr>
      <w:r>
        <w:rPr>
          <w:rFonts w:ascii="Arial" w:cs="Arial" w:eastAsia="Arial" w:hAnsi="Arial"/>
          <w:color w:val="2C2C2A"/>
          <w:sz w:val="22"/>
          <w:szCs w:val="22"/>
        </w:rPr>
        <w:t xml:space="preserve">Los cinco cambios prioritarios en orden de impacto:</w:t>
      </w:r>
    </w:p>
    <w:p>
      <w:pPr>
        <w:pStyle w:val="ListParagraph"/>
        <w:numPr>
          <w:ilvl w:val="0"/>
          <w:numId w:val="3"/>
        </w:numPr>
        <w:spacing w:before="60" w:after="60"/>
      </w:pPr>
      <w:r>
        <w:rPr>
          <w:rFonts w:ascii="Arial" w:cs="Arial" w:eastAsia="Arial" w:hAnsi="Arial"/>
          <w:b/>
          <w:bCs/>
          <w:sz w:val="22"/>
          <w:szCs w:val="22"/>
        </w:rPr>
        <w:t xml:space="preserve">Crear STATUS.md — impacto inmediato en claridad operativa.</w:t>
      </w:r>
    </w:p>
    <w:p>
      <w:pPr>
        <w:pStyle w:val="ListParagraph"/>
        <w:numPr>
          <w:ilvl w:val="0"/>
          <w:numId w:val="3"/>
        </w:numPr>
        <w:spacing w:before="60" w:after="60"/>
      </w:pPr>
      <w:r>
        <w:rPr>
          <w:rFonts w:ascii="Arial" w:cs="Arial" w:eastAsia="Arial" w:hAnsi="Arial"/>
          <w:b/>
          <w:bCs/>
          <w:sz w:val="22"/>
          <w:szCs w:val="22"/>
        </w:rPr>
        <w:t xml:space="preserve">Separar los dos repositorios — elimina la confusión estructural.</w:t>
      </w:r>
    </w:p>
    <w:p>
      <w:pPr>
        <w:pStyle w:val="ListParagraph"/>
        <w:numPr>
          <w:ilvl w:val="0"/>
          <w:numId w:val="3"/>
        </w:numPr>
        <w:spacing w:before="60" w:after="60"/>
      </w:pPr>
      <w:r>
        <w:rPr>
          <w:rFonts w:ascii="Arial" w:cs="Arial" w:eastAsia="Arial" w:hAnsi="Arial"/>
          <w:b/>
          <w:bCs/>
          <w:sz w:val="22"/>
          <w:szCs w:val="22"/>
        </w:rPr>
        <w:t xml:space="preserve">Agregar .md a todos los archivos sin extensión — fix de 10 minutos.</w:t>
      </w:r>
    </w:p>
    <w:p>
      <w:pPr>
        <w:pStyle w:val="ListParagraph"/>
        <w:numPr>
          <w:ilvl w:val="0"/>
          <w:numId w:val="3"/>
        </w:numPr>
        <w:spacing w:before="60" w:after="60"/>
      </w:pPr>
      <w:r>
        <w:rPr>
          <w:rFonts w:ascii="Arial" w:cs="Arial" w:eastAsia="Arial" w:hAnsi="Arial"/>
          <w:b/>
          <w:bCs/>
          <w:sz w:val="22"/>
          <w:szCs w:val="22"/>
        </w:rPr>
        <w:t xml:space="preserve">Crear src/ con la estructura mínima — elimina la contradicción con el pom.xml.</w:t>
      </w:r>
    </w:p>
    <w:p>
      <w:pPr>
        <w:pStyle w:val="ListParagraph"/>
        <w:numPr>
          <w:ilvl w:val="0"/>
          <w:numId w:val="3"/>
        </w:numPr>
        <w:spacing w:before="60" w:after="60"/>
      </w:pPr>
      <w:r>
        <w:rPr>
          <w:rFonts w:ascii="Arial" w:cs="Arial" w:eastAsia="Arial" w:hAnsi="Arial"/>
          <w:b/>
          <w:bCs/>
          <w:sz w:val="22"/>
          <w:szCs w:val="22"/>
        </w:rPr>
        <w:t xml:space="preserve">Escribir el README externo limpio — necesario para cualquier outreach.</w:t>
      </w:r>
    </w:p>
    <w:p>
      <w:pPr>
        <w:spacing w:before="0" w:after="120"/>
      </w:pPr>
      <w:r>
        <w:t xml:space="preserve"/>
      </w:r>
    </w:p>
    <w:p>
      <w:pPr>
        <w:pBdr>
          <w:left w:val="single" w:color="534AB7" w:sz="12" w:space="8"/>
        </w:pBdr>
        <w:shd w:fill="EEEDFE" w:val="clear"/>
        <w:spacing w:before="120" w:after="120"/>
        <w:ind w:left="360"/>
      </w:pPr>
      <w:r>
        <w:rPr>
          <w:rFonts w:ascii="Arial" w:cs="Arial" w:eastAsia="Arial" w:hAnsi="Arial"/>
          <w:i/>
          <w:iCs/>
          <w:color w:val="2C2C2A"/>
          <w:sz w:val="22"/>
          <w:szCs w:val="22"/>
        </w:rPr>
        <w:t xml:space="preserve">La soberanía tecnológica empieza por la claridad estructural. Un repositorio que confunde al lector también confunde al que lo mantiene.</w:t>
      </w:r>
    </w:p>
    <w:p>
      <w:pPr>
        <w:spacing w:before="0" w:after="240"/>
      </w:pPr>
      <w:r>
        <w:t xml:space="preserve"/>
      </w:r>
    </w:p>
    <w:p>
      <w:pPr>
        <w:pBdr>
          <w:top w:val="single" w:color="CCCCCC" w:sz="4" w:space="8"/>
        </w:pBdr>
        <w:spacing w:before="200"/>
      </w:pPr>
      <w:r>
        <w:rPr>
          <w:rFonts w:ascii="Arial" w:cs="Arial" w:eastAsia="Arial" w:hAnsi="Arial"/>
          <w:i/>
          <w:iCs/>
          <w:color w:val="5F5E5A"/>
          <w:sz w:val="18"/>
          <w:szCs w:val="18"/>
        </w:rPr>
        <w:t xml:space="preserve">Documento generado a partir del análisis de MiProyecto-01.tar.gz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2C2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2026-03-29T15:30:44.967Z</dcterms:created>
  <dcterms:modified xsi:type="dcterms:W3CDTF">2026-03-29T15:30:44.988Z</dcterms:modified>
</cp:coreProperties>
</file>

<file path=docProps/custom.xml><?xml version="1.0" encoding="utf-8"?>
<Properties xmlns="http://schemas.openxmlformats.org/officeDocument/2006/custom-properties" xmlns:vt="http://schemas.openxmlformats.org/officeDocument/2006/docPropsVTypes"/>
</file>