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0"/>
          <w:szCs w:val="40"/>
        </w:rPr>
        <w:t xml:space="preserve">Contract Negotiation Platform</w:t>
      </w:r>
    </w:p>
    <w:p>
      <w:pPr>
        <w:pBdr>
          <w:bottom w:val="single" w:color="2E5A88" w:sz="6" w:space="4"/>
        </w:pBdr>
        <w:spacing w:after="320"/>
      </w:pPr>
      <w:r>
        <w:rPr>
          <w:color w:val="555555"/>
          <w:sz w:val="26"/>
          <w:szCs w:val="26"/>
        </w:rPr>
        <w:t xml:space="preserve">Product &amp; Technical Specification — v1</w:t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A web platform where two organisations draft and negotiate a contract together. The proposing party creates the contract, invites the counterparty, and both sides take turns redlining the document until every change is resolved. The agreed contract is then e-signed and exported.</w:t>
      </w:r>
    </w:p>
    <w:p>
      <w:pPr>
        <w:spacing w:after="120"/>
      </w:pPr>
      <w:r>
        <w:rPr>
          <w:b/>
          <w:bCs/>
        </w:rPr>
        <w:t xml:space="preserve">Parties.</w:t>
      </w:r>
      <w:r>
        <w:t xml:space="preserve"> Every contract has exactly two sides: the </w:t>
      </w:r>
      <w:r>
        <w:rPr>
          <w:b/>
          <w:bCs/>
        </w:rPr>
        <w:t xml:space="preserve">proposing party</w:t>
      </w:r>
      <w:r>
        <w:t xml:space="preserve"> and the </w:t>
      </w:r>
      <w:r>
        <w:rPr>
          <w:b/>
          <w:bCs/>
        </w:rPr>
        <w:t xml:space="preserve">counterparty</w:t>
      </w:r>
      <w:r>
        <w:t xml:space="preserve">. Each side can include several team members.</w:t>
      </w:r>
    </w:p>
    <w:p>
      <w:pPr>
        <w:spacing w:after="120"/>
      </w:pPr>
      <w:r>
        <w:rPr>
          <w:b/>
          <w:bCs/>
        </w:rPr>
        <w:t xml:space="preserve">v1 scope.</w:t>
      </w:r>
      <w:r>
        <w:t xml:space="preserve"> Docx-based editing, turn-based redlining, comments and chat with internal/shared visibility, AI explanations and Ask AI, versions on send, e-signature and export.</w:t>
      </w:r>
    </w:p>
    <w:p>
      <w:pPr>
        <w:pStyle w:val="Heading1"/>
      </w:pPr>
      <w:r>
        <w:t xml:space="preserve">2. Onboarding and access</w:t>
      </w:r>
    </w:p>
    <w:p>
      <w:pPr>
        <w:pStyle w:val="Heading2"/>
      </w:pPr>
      <w:r>
        <w:t xml:space="preserve">2.1 Starting a contract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User clicks </w:t>
      </w:r>
      <w:r>
        <w:rPr>
          <w:b/>
          <w:bCs/>
        </w:rPr>
        <w:t xml:space="preserve">Start Contract</w:t>
      </w:r>
      <w:r>
        <w:t xml:space="preserve"> on the homepage and logs 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User enters the </w:t>
      </w:r>
      <w:r>
        <w:rPr>
          <w:b/>
          <w:bCs/>
        </w:rPr>
        <w:t xml:space="preserve">counterparty organisation name</w:t>
      </w:r>
      <w:r>
        <w:t xml:space="preserve">, the </w:t>
      </w:r>
      <w:r>
        <w:rPr>
          <w:b/>
          <w:bCs/>
        </w:rPr>
        <w:t xml:space="preserve">proposing party organisation name</w:t>
      </w:r>
      <w:r>
        <w:t xml:space="preserve">, and the </w:t>
      </w:r>
      <w:r>
        <w:rPr>
          <w:b/>
          <w:bCs/>
        </w:rPr>
        <w:t xml:space="preserve">counterparty contact email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Optional: invite team members from their own side (email required, name optional).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User chooses </w:t>
      </w:r>
      <w:r>
        <w:rPr>
          <w:b/>
          <w:bCs/>
        </w:rPr>
        <w:t xml:space="preserve">Upload document</w:t>
      </w:r>
      <w:r>
        <w:t xml:space="preserve"> (docx) or </w:t>
      </w:r>
      <w:r>
        <w:rPr>
          <w:b/>
          <w:bCs/>
        </w:rPr>
        <w:t xml:space="preserve">Start new</w:t>
      </w:r>
      <w:r>
        <w:t xml:space="preserve">. On upload, the contract name is inferred from the document. On start new, a name is required before continuing.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User is taken to the editor.</w:t>
      </w:r>
    </w:p>
    <w:p>
      <w:pPr>
        <w:pStyle w:val="Heading2"/>
      </w:pPr>
      <w:r>
        <w:t xml:space="preserve">2.2 Names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proposing party sets both organisation names at creation.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</w:t>
      </w:r>
      <w:r>
        <w:rPr>
          <w:b/>
          <w:bCs/>
        </w:rPr>
        <w:t xml:space="preserve">counterparty can edit its own organisation name</w:t>
      </w:r>
      <w:r>
        <w:t xml:space="preserve">. The edit is recorded in the activity log so the proposer can see 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Each invited person sets their own name on first login. Until then, their email is shown.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Each side can invite its own team members.</w:t>
      </w:r>
    </w:p>
    <w:p>
      <w:pPr>
        <w:pStyle w:val="Heading2"/>
      </w:pPr>
      <w:r>
        <w:t xml:space="preserve">2.3 Login and invite links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Login is passwordless: user enters email, receives a one-time code, and enters 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Every invite email contains a link with a </w:t>
      </w:r>
      <w:r>
        <w:rPr>
          <w:b/>
          <w:bCs/>
        </w:rPr>
        <w:t xml:space="preserve">token that identifies the invite</w:t>
      </w:r>
      <w:r>
        <w:t xml:space="preserve"> (contract, side, invited email). The token does not log the user in by itself.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Token rules: random and unguessable, stored hashed, bound to one contract and one email, expires after 7 days, reusable until expiry.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On clicking the link: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Valid session with the invited email → straight into the contract. No new code.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Valid session with a different email → prompt to switch accounts.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No session → code sent to the invited email, then logged 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Session tokens are never placed in URLs.</w:t>
      </w:r>
    </w:p>
    <w:p>
      <w:pPr>
        <w:pStyle w:val="Heading1"/>
      </w:pPr>
      <w:r>
        <w:t xml:space="preserve">3. Editor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Rich-text editor built on </w:t>
      </w:r>
      <w:r>
        <w:rPr>
          <w:b/>
          <w:bCs/>
        </w:rPr>
        <w:t xml:space="preserve">TipTap</w:t>
      </w:r>
      <w:r>
        <w:t xml:space="preserve">. Content is stored as TipTap/ProseMirror JSON.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Upload (docx only in v1).</w:t>
      </w:r>
      <w:r>
        <w:t xml:space="preserve"> Docx is converted with python-docx into TipTap JSON. The converter only emits node and mark types defined in the editor schema.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Before the first send: uploading </w:t>
      </w:r>
      <w:r>
        <w:rPr>
          <w:b/>
          <w:bCs/>
        </w:rPr>
        <w:t xml:space="preserve">replaces</w:t>
      </w:r>
      <w:r>
        <w:t xml:space="preserve"> the draft freely.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After the first send: uploading creates a </w:t>
      </w:r>
      <w:r>
        <w:rPr>
          <w:b/>
          <w:bCs/>
        </w:rPr>
        <w:t xml:space="preserve">new revision</w:t>
      </w:r>
      <w:r>
        <w:t xml:space="preserve">. It is diffed against the last sent version, and differences appear as the uploader’s tracked changes.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Upload is blocked while the other side has unresolved changes.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Comments anchored to text that no longer exists are kept and marked </w:t>
      </w:r>
      <w:r>
        <w:rPr>
          <w:b/>
          <w:bCs/>
        </w:rPr>
        <w:t xml:space="preserve">Outdated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How uploads are imported and diffed is described in section 4.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One editor at a time per side.</w:t>
      </w:r>
      <w:r>
        <w:t xml:space="preserve"> Opening the editor takes an edit lock; teammates see "[Name] is editing" and get read-only mode. The lock releases on save, after 1 minute of inactivity, or when a teammate takes over.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Ask AI.</w:t>
      </w:r>
      <w:r>
        <w:t xml:space="preserve"> Users can ask the AI questions about the document. The AI sees only the document content and changes — never internal comments or internal chat.</w:t>
      </w:r>
    </w:p>
    <w:p>
      <w:pPr>
        <w:pStyle w:val="Heading1"/>
      </w:pPr>
      <w:r>
        <w:t xml:space="preserve">4. Upload diffing</w:t>
      </w:r>
    </w:p>
    <w:p>
      <w:pPr>
        <w:pStyle w:val="Heading2"/>
      </w:pPr>
      <w:r>
        <w:t xml:space="preserve">4.1 When it runs</w:t>
      </w:r>
    </w:p>
    <w:p>
      <w:pPr>
        <w:spacing w:after="120"/>
      </w:pPr>
      <w:r>
        <w:t xml:space="preserve">Only when a docx is uploaded </w:t>
      </w:r>
      <w:r>
        <w:rPr>
          <w:b/>
          <w:bCs/>
        </w:rPr>
        <w:t xml:space="preserve">after the first send</w:t>
      </w:r>
      <w:r>
        <w:t xml:space="preserve">. The uploaded document is compared with the </w:t>
      </w:r>
      <w:r>
        <w:rPr>
          <w:b/>
          <w:bCs/>
        </w:rPr>
        <w:t xml:space="preserve">last sent version</w:t>
      </w:r>
      <w:r>
        <w:t xml:space="preserve">, and the differences become the uploader’s tracked changes.</w:t>
      </w:r>
    </w:p>
    <w:p>
      <w:pPr>
        <w:pStyle w:val="Heading2"/>
      </w:pPr>
      <w:r>
        <w:t xml:space="preserve">4.2 Import rules (before diffing)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Word tracked changes inside the uploaded file are </w:t>
      </w:r>
      <w:r>
        <w:rPr>
          <w:b/>
          <w:bCs/>
        </w:rPr>
        <w:t xml:space="preserve">accepted</w:t>
      </w:r>
      <w:r>
        <w:t xml:space="preserve"> on import. The document is treated as it would read with all its Word changes applied.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Word comments inside the file are </w:t>
      </w:r>
      <w:r>
        <w:rPr>
          <w:b/>
          <w:bCs/>
        </w:rPr>
        <w:t xml:space="preserve">dropped</w:t>
      </w:r>
      <w:r>
        <w:t xml:space="preserve">. The user sees: "Comments in the uploaded file weren’t imported."</w:t>
      </w:r>
    </w:p>
    <w:p>
      <w:pPr>
        <w:pStyle w:val="Heading2"/>
      </w:pPr>
      <w:r>
        <w:t xml:space="preserve">4.3 How the diff works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Match identical paragraphs.</w:t>
      </w:r>
      <w:r>
        <w:t xml:space="preserve"> Normalise text (spacing, curly vs straight quotes) and run a sequence diff over the paragraphs. Exact matches that stay in order are unchanged and act as anchors. Matching is by content, not position.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Collect leftovers.</w:t>
      </w:r>
      <w:r>
        <w:t xml:space="preserve"> Between each pair of anchors, gather the old and new paragraphs that didn’t match.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Pair by similarity.</w:t>
      </w:r>
      <w:r>
        <w:t xml:space="preserve"> Score leftover pairs by shared words. At or above the threshold (start at 50%, tune on real contracts): </w:t>
      </w:r>
      <w:r>
        <w:rPr>
          <w:b/>
          <w:bCs/>
        </w:rPr>
        <w:t xml:space="preserve">modified</w:t>
      </w:r>
      <w:r>
        <w:t xml:space="preserve">, then diffed word by word. New paragraph with no partner: </w:t>
      </w:r>
      <w:r>
        <w:rPr>
          <w:b/>
          <w:bCs/>
        </w:rPr>
        <w:t xml:space="preserve">added</w:t>
      </w:r>
      <w:r>
        <w:t xml:space="preserve">. Old paragraph with no partner: </w:t>
      </w:r>
      <w:r>
        <w:rPr>
          <w:b/>
          <w:bCs/>
        </w:rPr>
        <w:t xml:space="preserve">removed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Convert to marks.</w:t>
      </w:r>
      <w:r>
        <w:t xml:space="preserve"> Results become TipTap insertion and deletion marks, attributed to the uploader’s side.</w:t>
      </w:r>
    </w:p>
    <w:p>
      <w:pPr>
        <w:spacing w:after="120"/>
      </w:pPr>
      <w:r>
        <w:rPr>
          <w:b/>
          <w:bCs/>
        </w:rPr>
        <w:t xml:space="preserve">Implementation:</w:t>
      </w:r>
      <w:r>
        <w:t xml:space="preserve"> jsdiff — diffArrays for step 1, diffWords for modified paragraphs. The similarity pairing is custom code.</w:t>
      </w:r>
    </w:p>
    <w:p>
      <w:pPr>
        <w:pStyle w:val="Heading2"/>
      </w:pPr>
      <w:r>
        <w:t xml:space="preserve">4.4 Known limits in v1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Formatting-only changes are not tracked. The new formatting is kept, but no redline is shown.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 moved paragraph appears as removed in one place and added in another.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 heavily rewritten paragraph appears as a full deletion plus a full insertion.</w:t>
      </w:r>
    </w:p>
    <w:p>
      <w:pPr>
        <w:pStyle w:val="Heading2"/>
      </w:pPr>
      <w:r>
        <w:t xml:space="preserve">4.5 Examples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50"/>
        <w:gridCol w:w="2350"/>
        <w:gridCol w:w="2826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Case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Old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Small edit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Payment is due within 30 days of invoice.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Payment is due within 45 days of invoice.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Modified (88% similar). Redline: "30" deleted, "45" inserted.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Paragraph added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Definitions · Payment · Termination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Definitions · Confidentiality · Payment · Termination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Confidentiality added. Others unchanged even though they shifted down.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Paragraph removed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Definitions · Late fees · Termination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Definitions · Termination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Late fees removed.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Heavy rewrite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Supplier shall deliver the goods within 14 days.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Delivery must occur no later than two weeks after the order date.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~10% similar, below threshold. Old paragraph deleted, new paragraph inserted.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Edit + add in same gap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· B · D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· B′ · X · D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B→B′ modified (85%) and word-diffed. X added.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Moved paragraph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· B · C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· C · B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 shown as removed after A and added after C. No move detection in v1.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Formatting only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Governing law: Nigeria.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Governing law: Nigeria. (bolded)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Unchanged. Bold is kept but not tracked.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Negotiation flow</w:t>
      </w:r>
    </w:p>
    <w:p>
      <w:pPr>
        <w:pStyle w:val="Heading2"/>
      </w:pPr>
      <w:r>
        <w:t xml:space="preserve">5.1 Turns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Negotiation is </w:t>
      </w:r>
      <w:r>
        <w:rPr>
          <w:b/>
          <w:bCs/>
        </w:rPr>
        <w:t xml:space="preserve">turn-based</w:t>
      </w:r>
      <w:r>
        <w:t xml:space="preserve">. A </w:t>
      </w:r>
      <w:r>
        <w:rPr>
          <w:b/>
          <w:bCs/>
        </w:rPr>
        <w:t xml:space="preserve">Send</w:t>
      </w:r>
      <w:r>
        <w:t xml:space="preserve"> button at the top of the screen sends the contract to the other side.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After sending, the sender’s side is </w:t>
      </w:r>
      <w:r>
        <w:rPr>
          <w:b/>
          <w:bCs/>
        </w:rPr>
        <w:t xml:space="preserve">locked from editing</w:t>
      </w:r>
      <w:r>
        <w:t xml:space="preserve"> until the other side sends it back. They can still comment, chat, and view version history.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header shows whose turn it is, e.g. "With counterparty — waiting for their response".</w:t>
      </w:r>
    </w:p>
    <w:p>
      <w:pPr>
        <w:pStyle w:val="Heading2"/>
      </w:pPr>
      <w:r>
        <w:t xml:space="preserve">5.2 Contract statuses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Draft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Created, not yet sent.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With counterparty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Counterparty’s turn.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With proposer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Proposing party’s turn.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Ready to sign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changes resolved; e-signature can start.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Signed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Signed by both sides. Document is locked.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Redlines (tracked changes)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Before the first send</w:t>
      </w:r>
      <w:r>
        <w:t xml:space="preserve">, edits are not tracked; they collapse into the first sent version.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After the first send</w:t>
      </w:r>
      <w:r>
        <w:t xml:space="preserve">, every change is tracked and attributed to a side.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Deletions show as </w:t>
      </w:r>
      <w:r>
        <w:rPr>
          <w:b/>
          <w:bCs/>
        </w:rPr>
        <w:t xml:space="preserve">red strikethrough</w:t>
      </w:r>
      <w:r>
        <w:t xml:space="preserve">; insertions show as </w:t>
      </w:r>
      <w:r>
        <w:rPr>
          <w:b/>
          <w:bCs/>
        </w:rPr>
        <w:t xml:space="preserve">green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Editing your own pending change during your turn </w:t>
      </w:r>
      <w:r>
        <w:rPr>
          <w:b/>
          <w:bCs/>
        </w:rPr>
        <w:t xml:space="preserve">updates that change</w:t>
      </w:r>
      <w:r>
        <w:t xml:space="preserve"> rather than creating a new redline on top of it.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Only the other side</w:t>
      </w:r>
      <w:r>
        <w:t xml:space="preserve"> can accept or reject a change. While it’s your turn, you can edit or withdraw your own pending changes.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Clicking a change offers </w:t>
      </w:r>
      <w:r>
        <w:rPr>
          <w:b/>
          <w:bCs/>
        </w:rPr>
        <w:t xml:space="preserve">Comment, Accept, Reject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</w:rPr>
        <w:t xml:space="preserve">Accept:</w:t>
      </w:r>
      <w:r>
        <w:t xml:space="preserve"> the change takes effect and the text turns neutral.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</w:rPr>
        <w:t xml:space="preserve">Reject:</w:t>
      </w:r>
      <w:r>
        <w:t xml:space="preserve"> the change is discarded and the previous text stays, in neutral colour. Rejecting a deletion </w:t>
      </w:r>
      <w:r>
        <w:rPr>
          <w:b/>
          <w:bCs/>
        </w:rPr>
        <w:t xml:space="preserve">restores</w:t>
      </w:r>
      <w:r>
        <w:t xml:space="preserve"> the deleted text.</w:t>
      </w:r>
    </w:p>
    <w:p>
      <w:pPr>
        <w:pStyle w:val="Heading1"/>
      </w:pPr>
      <w:r>
        <w:t xml:space="preserve">7. Views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View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shows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 sides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green insertions and red deletions from both parties.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 party’s changes only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Defined relative to the viewer. Your own pending insertions show as plain text with a subtle marker (faint dotted underline or margin bar, tooltip "Pending — not yet accepted"). Your pending deletions are hidden, with a small margin tick where text was removed. The other party’s redlines stay fully visible.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Sidebar</w:t>
      </w:r>
    </w:p>
    <w:p>
      <w:pPr>
        <w:spacing w:after="120"/>
      </w:pPr>
      <w:r>
        <w:t xml:space="preserve">Displayed on the left of the document. Four sections: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Changes:</w:t>
      </w:r>
      <w:r>
        <w:t xml:space="preserve"> list of all changes. Clicking one jumps to its text; accept, reject, and comment are available from the list.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Comments / threads:</w:t>
      </w:r>
      <w:r>
        <w:t xml:space="preserve"> threads tied to a change or to a piece of text.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Chat:</w:t>
      </w:r>
      <w:r>
        <w:t xml:space="preserve"> contract-wide discussion not tied to any change.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AI explanation:</w:t>
      </w:r>
      <w:r>
        <w:t xml:space="preserve"> plain-language explanation of the changes made.</w:t>
      </w:r>
    </w:p>
    <w:p>
      <w:pPr>
        <w:pStyle w:val="Heading2"/>
      </w:pPr>
      <w:r>
        <w:t xml:space="preserve">8.1 Comments and chat visibility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Every comment thread and chat message is either </w:t>
      </w:r>
      <w:r>
        <w:rPr>
          <w:b/>
          <w:bCs/>
        </w:rPr>
        <w:t xml:space="preserve">Shared</w:t>
      </w:r>
      <w:r>
        <w:t xml:space="preserve"> (both sides) or </w:t>
      </w:r>
      <w:r>
        <w:rPr>
          <w:b/>
          <w:bCs/>
        </w:rPr>
        <w:t xml:space="preserve">Internal</w:t>
      </w:r>
      <w:r>
        <w:t xml:space="preserve"> (own side only).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Chat is </w:t>
      </w:r>
      <w:r>
        <w:rPr>
          <w:b/>
          <w:bCs/>
        </w:rPr>
        <w:t xml:space="preserve">one timeline</w:t>
      </w:r>
      <w:r>
        <w:t xml:space="preserve">. Each side sees shared messages plus its own internal messages, with internal messages visually tagged.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composer shows clearly which mode is active (colour and placeholder: "Message your team" vs "Message both parties"). </w:t>
      </w:r>
      <w:r>
        <w:rPr>
          <w:b/>
          <w:bCs/>
        </w:rPr>
        <w:t xml:space="preserve">Default is Internal.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Filtering happens on the server. Real-time updates use Server-Sent Events (SSE) with a separate stream per side, so internal messages are never delivered to the other side.</w:t>
      </w:r>
    </w:p>
    <w:p>
      <w:pPr>
        <w:pStyle w:val="Heading1"/>
      </w:pPr>
      <w:r>
        <w:t xml:space="preserve">9. Versioning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 version is created </w:t>
      </w:r>
      <w:r>
        <w:rPr>
          <w:b/>
          <w:bCs/>
        </w:rPr>
        <w:t xml:space="preserve">automatically on every send</w:t>
      </w:r>
      <w:r>
        <w:t xml:space="preserve">. No manual version saves in v1.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Version history is viewable by both sides.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Restore is linear:</w:t>
      </w:r>
      <w:r>
        <w:t xml:space="preserve"> restoring version 3 while on version 5 creates version 6 with version 3’s content. Only allowed during your turn. The difference from the last sent version appears as your redlines.</w:t>
      </w:r>
    </w:p>
    <w:p>
      <w:pPr>
        <w:pStyle w:val="Heading1"/>
      </w:pPr>
      <w:r>
        <w:t xml:space="preserve">10. Signing and export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E-signature and export are </w:t>
      </w:r>
      <w:r>
        <w:rPr>
          <w:b/>
          <w:bCs/>
        </w:rPr>
        <w:t xml:space="preserve">blocked while any change is unresolved</w:t>
      </w:r>
      <w:r>
        <w:t xml:space="preserve">. The user sees an error that changes are still pending.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E-signature is handled through a </w:t>
      </w:r>
      <w:r>
        <w:rPr>
          <w:b/>
          <w:bCs/>
        </w:rPr>
        <w:t xml:space="preserve">third-party provider</w:t>
      </w:r>
      <w:r>
        <w:t xml:space="preserve"> (e.g. DocuSign, Dropbox Sign) for identity, timestamps, and audit trail. Provider not yet chosen.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Once signed, the contract is </w:t>
      </w:r>
      <w:r>
        <w:rPr>
          <w:b/>
          <w:bCs/>
        </w:rPr>
        <w:t xml:space="preserve">locked</w:t>
      </w:r>
      <w:r>
        <w:t xml:space="preserve"> and the hash of the signed document is stored.</w:t>
      </w:r>
    </w:p>
    <w:p>
      <w:pPr>
        <w:pStyle w:val="Heading1"/>
      </w:pPr>
      <w:r>
        <w:t xml:space="preserve">11. Notifications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Email on </w:t>
      </w:r>
      <w:r>
        <w:rPr>
          <w:b/>
          <w:bCs/>
        </w:rPr>
        <w:t xml:space="preserve">send</w:t>
      </w:r>
      <w:r>
        <w:t xml:space="preserve"> (to the receiving side).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Email on </w:t>
      </w:r>
      <w:r>
        <w:rPr>
          <w:b/>
          <w:bCs/>
        </w:rPr>
        <w:t xml:space="preserve">invite</w:t>
      </w:r>
      <w:r>
        <w:t xml:space="preserve"> (counterparty contact and team members).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Email on </w:t>
      </w:r>
      <w:r>
        <w:rPr>
          <w:b/>
          <w:bCs/>
        </w:rPr>
        <w:t xml:space="preserve">ready to sign</w:t>
      </w:r>
      <w:r>
        <w:t xml:space="preserve"> (to both sides, when the last pending change is resolved).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Email on </w:t>
      </w:r>
      <w:r>
        <w:rPr>
          <w:b/>
          <w:bCs/>
        </w:rPr>
        <w:t xml:space="preserve">signed</w:t>
      </w:r>
      <w:r>
        <w:t xml:space="preserve"> (to both sides).</w:t>
      </w:r>
    </w:p>
    <w:p>
      <w:pPr>
        <w:pStyle w:val="Heading1"/>
      </w:pPr>
      <w:r>
        <w:t xml:space="preserve">12. Security rules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Internal comments and messages are filtered in the API: visibility = Shared OR party = viewer’s party. Never filtered only in the client.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same filter applies to exports, email notifications, and AI context. Internal content never goes into AI prompts.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Invite tokens and login codes are stored hashed and expire. Login codes limit attempts.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Server checks on every write: editing and sending require it to be the user’s side’s turn; accepting or rejecting requires the change to be from the other side.</w:t>
      </w:r>
    </w:p>
    <w:p>
      <w:pPr>
        <w:pStyle w:val="Heading1"/>
      </w:pPr>
      <w:r>
        <w:t xml:space="preserve">13. Data model</w:t>
      </w:r>
    </w:p>
    <w:p>
      <w:pPr>
        <w:spacing w:after="120"/>
      </w:pPr>
      <w:r>
        <w:rPr>
          <w:b/>
          <w:bCs/>
        </w:rPr>
        <w:t xml:space="preserve">Database:</w:t>
      </w:r>
      <w:r>
        <w:t xml:space="preserve"> PostgreSQL with Prisma. The document node tree is stored as JSONB. Original uploaded files are stored in S3. The edit lock lives in Redis.</w:t>
      </w:r>
    </w:p>
    <w:p>
      <w:pPr>
        <w:spacing w:after="120"/>
      </w:pPr>
      <w:r>
        <w:rPr>
          <w:b/>
          <w:bCs/>
        </w:rPr>
        <w:t xml:space="preserve">Tracked changes</w:t>
      </w:r>
      <w:r>
        <w:t xml:space="preserve"> live inside the node tree as insertion and deletion marks (see 13.2), each carrying a changeId. The Change table holds each change’s author and status. The editor renders the marks; the table answers who made a change and whether it’s pending.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26"/>
        <w:gridCol w:w="260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Entity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Key fields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email, 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email unique; name null until first login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Contract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title, status, currentTurnPartyId, draftContent (JSONB), createdById, timestamps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draftContent is the working state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ContractParty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role (PROPOSER | COUNTERPARTY), orgName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unique (contractId, role): exactly two sides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Participant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partyId, userId, invitedById, joinedAt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unique (partyId, userId)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Invite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partyId, email, tokenHash, expiresAt, acceptedAt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LoginCode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email, codeHash, expiresAt, attempts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ContractVersion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versionNumber, content (JSONB), sentByPartyId, sentAt, restoredFromVersionId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one per send; unique (contractId, versionNumber)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type (INSERT | DELETE), authorPartyId, authorUserId, status (PENDING | ACCEPTED | REJECTED), resolvedByUserId, resolvedAt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referenced by marks in the node tree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CommentThread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changeId?, partyId, visibility (SHARED | INTERNAL), status (OPEN | RESOLVED | OUTDATED)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text threads are anchored by a comment mark in the node tree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Comment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threadId, authorUserId, body, createdAt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ChatMessage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authorUserId, partyId, visibility, body, createdAt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UploadedFile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s3Key, uploadedById, createdAt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original docx files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SigningRequest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versionId, provider, externalId, status, signedDocHash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ActivityLog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actorUserId, type, payload (JSONB)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sends, org name edits, resolutions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13.1 Rules enforced in the service layer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Send</w:t>
      </w:r>
      <w:r>
        <w:t xml:space="preserve"> runs in one transaction: snapshot a ContractVersion, switch currentTurnPartyId, update status, write ActivityLog.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Accept/reject</w:t>
      </w:r>
      <w:r>
        <w:t xml:space="preserve"> requires resolver’s party ≠ authorPartyId.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Edit/send</w:t>
      </w:r>
      <w:r>
        <w:t xml:space="preserve"> requires currentTurnPartyId = user’s party.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Ready to sign</w:t>
      </w:r>
      <w:r>
        <w:t xml:space="preserve"> requires zero PENDING changes.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Edit lock:</w:t>
      </w:r>
      <w:r>
        <w:t xml:space="preserve"> Redis key lock:contract:{id} → userId with a 1-minute TTL, renewed while the editor is active.</w:t>
      </w:r>
    </w:p>
    <w:p>
      <w:pPr>
        <w:pStyle w:val="Heading2"/>
      </w:pPr>
      <w:r>
        <w:t xml:space="preserve">13.2 TipTap change marks</w:t>
      </w:r>
    </w:p>
    <w:p>
      <w:pPr>
        <w:spacing w:after="120"/>
      </w:pPr>
      <w:r>
        <w:t xml:space="preserve">Tracked changes are custom TipTap marks. Each carries the id of its Change row so the editor and the database stay linked.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26"/>
        <w:gridCol w:w="310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Mark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Attributes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Rendering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insertion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changeId, authorPartyId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green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deletion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changeId, authorPartyId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red strikethrough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comment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threadId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highlight; opens the thread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Tracking mode</w:t>
      </w:r>
      <w:r>
        <w:t xml:space="preserve"> (on after the first send): a ProseMirror plugin intercepts edits. Typed text gets an insertion mark; deleted text is kept and given a deletion mark instead of being removed. Deleting your own pending insertion removes it outright.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Edits next to your own pending change </w:t>
      </w:r>
      <w:r>
        <w:rPr>
          <w:b/>
          <w:bCs/>
        </w:rPr>
        <w:t xml:space="preserve">extend that change</w:t>
      </w:r>
      <w:r>
        <w:t xml:space="preserve"> (same changeId) instead of creating a new one.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Resolving a change: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563"/>
        <w:gridCol w:w="3563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3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Accept</w:t>
            </w:r>
          </w:p>
        </w:tc>
        <w:tc>
          <w:tcPr>
            <w:tcW w:type="dxa" w:w="3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Reject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insertion</w:t>
            </w:r>
          </w:p>
        </w:tc>
        <w:tc>
          <w:tcPr>
            <w:tcW w:type="dxa" w:w="3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 the mark, keep the text</w:t>
            </w:r>
          </w:p>
        </w:tc>
        <w:tc>
          <w:tcPr>
            <w:tcW w:type="dxa" w:w="3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the text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deletion</w:t>
            </w:r>
          </w:p>
        </w:tc>
        <w:tc>
          <w:tcPr>
            <w:tcW w:type="dxa" w:w="3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the text</w:t>
            </w:r>
          </w:p>
        </w:tc>
        <w:tc>
          <w:tcPr>
            <w:tcW w:type="dxa" w:w="3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 the mark, restore the text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Block-level changes:</w:t>
      </w:r>
      <w:r>
        <w:t xml:space="preserve"> marks apply to text only. An inserted paragraph has its text marked as an insertion; a deleted paragraph has its text marked as a deletion, and accepting it removes the empty paragraph.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Views</w:t>
      </w:r>
      <w:r>
        <w:t xml:space="preserve"> are rendering modes over the same JSON. Decorations hide or restyle marks per view; the stored document never changes.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Server-side, accept/reject is applied to the JSON in the API (not trusted from the client), then the Change row is updated in the same transaction.</w:t>
      </w:r>
    </w:p>
    <w:p>
      <w:pPr>
        <w:pStyle w:val="Heading1"/>
      </w:pPr>
      <w:r>
        <w:t xml:space="preserve">14. Out of scope for v1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PDF upload (planned next).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Roles and permissions beyond internal/external.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More than two parties per contract.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Live co-editing within a side.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Manual version saves and branching versions.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Stored Ask AI conversations and cached AI explanations (generated on demand).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2E5A8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Negotiation Platform — v1 Spec</dc:title>
  <dc:creator>Uche</dc:creator>
  <cp:lastModifiedBy>Un-named</cp:lastModifiedBy>
  <cp:revision>1</cp:revision>
  <dcterms:created xsi:type="dcterms:W3CDTF">2026-09-29T17:46:24.455Z</dcterms:created>
  <dcterms:modified xsi:type="dcterms:W3CDTF">2026-09-29T17:46:24.466Z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