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957"/>
          <w:sz w:val="46"/>
        </w:rPr>
        <w:t>UK LOCAL SERVICES LEAD-GENERATION PLATFORM</w:t>
      </w:r>
    </w:p>
    <w:p>
      <w:pPr>
        <w:jc w:val="center"/>
      </w:pPr>
      <w:r>
        <w:rPr>
          <w:i/>
          <w:sz w:val="24"/>
        </w:rPr>
        <w:t>SEO Master Plan, Demand Priorities, Geographic Coverage and AI Build Instructions</w:t>
      </w:r>
    </w:p>
    <w:p>
      <w:r>
        <w:t>Version 1.0 | Prepared 25 October 2026</w:t>
      </w:r>
    </w:p>
    <w:p>
      <w:pPr>
        <w:pStyle w:val="Heading1"/>
      </w:pPr>
      <w:r>
        <w:t>1. Executive summary</w:t>
      </w:r>
    </w:p>
    <w:p>
      <w:r>
        <w:t>The objective is to build a UK-wide local-services lead-generation platform. People searching for a service in a real, specific location should find a helpful landing page, understand the service and next step, and submit a lead form with their name, email, phone number, location and job details. Qualified enquiries can then be matched with suitable local providers and sold or routed under clear commercial terms.</w:t>
      </w:r>
    </w:p>
    <w:p>
      <w:r>
        <w:t>The platform will be developed incrementally, with a hard limit of THREE newly created or substantially revised landing pages per authorised batch. After each batch, the AI must save its work, update the page queue and progress log, provide a concise report, and stop. It must not start another batch until the owner explicitly instructs it to continue.</w:t>
      </w:r>
    </w:p>
    <w:p>
      <w:r>
        <w:t>Ranking first for every service and location cannot be guaranteed. The strategy is to build the strongest possible opportunity through validated keyword research, useful local content, technical SEO, trustworthy business information, lead conversion, and ongoing measurement. Avoid publishing large numbers of thin or near-duplicate pages.</w:t>
      </w:r>
    </w:p>
    <w:p>
      <w:pPr>
        <w:pStyle w:val="Heading1"/>
      </w:pPr>
      <w:r>
        <w:t>2. Important interpretation of the demand ranking</w:t>
      </w:r>
    </w:p>
    <w:p>
      <w:r>
        <w:t>The following 50 categories are a practical starting priority list, not a claim that a single official dataset proves this exact national order. There is no single authoritative public UK ranking that combines every local service category, every search variant, customer urgency, job value, lead sellability and conversion rate. The order is a planning hypothesis based on observed trade-search demand, local-service marketplace activity, commercial intent, recurring need and likely lead value. Before committing major build resources, validate the order using Google Keyword Planner, Google Trends, competitor research, local keyword data and pilot lead results.</w:t>
      </w:r>
    </w:p>
    <w:p>
      <w:r>
        <w:t>Published research provides useful directional evidence: a 2026 report cited by trade publications places plumbers and electricians near the top of searched trades, with removals/storage, roofers, cleaners, tilers, heating engineers, builders, gardeners and landscapers also prominent. Other sources produce different rankings because they use different date ranges, keywords and datasets. Marketplace task volume is another useful but different measure. Sources to review: SearchHawk UK trade search data (https://thesearchhawk.co.uk/trade-search-data/), PHAM News report on UK trade search demand (https://phamnews.co.uk/plumbing-leads-uk-trade-demand-as-skills-shortage-continues/), and Airtasker UK task trends (https://www.airtasker.com/uk/trends/). Treat third-party figures as estimates and verify the underlying methodology.</w:t>
      </w:r>
    </w:p>
    <w:p>
      <w:pPr>
        <w:pStyle w:val="Heading1"/>
      </w:pPr>
      <w:r>
        <w:t>3. Initial 50 local-service categories to research and prioritise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t>Rank</w:t>
            </w:r>
          </w:p>
        </w:tc>
        <w:tc>
          <w:tcPr>
            <w:tcW w:type="dxa" w:w="3360"/>
            <w:vAlign w:val="center"/>
          </w:tcPr>
          <w:p>
            <w:r>
              <w:t>Service category</w:t>
            </w:r>
          </w:p>
        </w:tc>
        <w:tc>
          <w:tcPr>
            <w:tcW w:type="dxa" w:w="3360"/>
            <w:vAlign w:val="center"/>
          </w:tcPr>
          <w:p>
            <w:r>
              <w:t>Initial keyword/service scope</w:t>
            </w:r>
          </w:p>
        </w:tc>
      </w:tr>
      <w:tr>
        <w:tc>
          <w:tcPr>
            <w:tcW w:type="dxa" w:w="3360"/>
            <w:vAlign w:val="center"/>
          </w:tcPr>
          <w:p>
            <w:r>
              <w:t>1</w:t>
            </w:r>
          </w:p>
        </w:tc>
        <w:tc>
          <w:tcPr>
            <w:tcW w:type="dxa" w:w="3360"/>
            <w:vAlign w:val="center"/>
          </w:tcPr>
          <w:p>
            <w:r>
              <w:t>Plumbers and emergency plumbing</w:t>
            </w:r>
          </w:p>
        </w:tc>
        <w:tc>
          <w:tcPr>
            <w:tcW w:type="dxa" w:w="3360"/>
            <w:vAlign w:val="center"/>
          </w:tcPr>
          <w:p>
            <w:r>
              <w:t>Urgent repairs, leaks, blocked pipes, taps, toilets</w:t>
            </w:r>
          </w:p>
        </w:tc>
      </w:tr>
      <w:tr>
        <w:tc>
          <w:tcPr>
            <w:tcW w:type="dxa" w:w="3360"/>
            <w:vAlign w:val="center"/>
          </w:tcPr>
          <w:p>
            <w:r>
              <w:t>2</w:t>
            </w:r>
          </w:p>
        </w:tc>
        <w:tc>
          <w:tcPr>
            <w:tcW w:type="dxa" w:w="3360"/>
            <w:vAlign w:val="center"/>
          </w:tcPr>
          <w:p>
            <w:r>
              <w:t>Electricians</w:t>
            </w:r>
          </w:p>
        </w:tc>
        <w:tc>
          <w:tcPr>
            <w:tcW w:type="dxa" w:w="3360"/>
            <w:vAlign w:val="center"/>
          </w:tcPr>
          <w:p>
            <w:r>
              <w:t>Repairs, installations, fault finding, landlord electrical work</w:t>
            </w:r>
          </w:p>
        </w:tc>
      </w:tr>
      <w:tr>
        <w:tc>
          <w:tcPr>
            <w:tcW w:type="dxa" w:w="3360"/>
            <w:vAlign w:val="center"/>
          </w:tcPr>
          <w:p>
            <w:r>
              <w:t>3</w:t>
            </w:r>
          </w:p>
        </w:tc>
        <w:tc>
          <w:tcPr>
            <w:tcW w:type="dxa" w:w="3360"/>
            <w:vAlign w:val="center"/>
          </w:tcPr>
          <w:p>
            <w:r>
              <w:t>Locksmiths and emergency lock services</w:t>
            </w:r>
          </w:p>
        </w:tc>
        <w:tc>
          <w:tcPr>
            <w:tcW w:type="dxa" w:w="3360"/>
            <w:vAlign w:val="center"/>
          </w:tcPr>
          <w:p>
            <w:r>
              <w:t>Lockouts, lock changes, lock repairs, emergency entry</w:t>
            </w:r>
          </w:p>
        </w:tc>
      </w:tr>
      <w:tr>
        <w:tc>
          <w:tcPr>
            <w:tcW w:type="dxa" w:w="3360"/>
            <w:vAlign w:val="center"/>
          </w:tcPr>
          <w:p>
            <w:r>
              <w:t>4</w:t>
            </w:r>
          </w:p>
        </w:tc>
        <w:tc>
          <w:tcPr>
            <w:tcW w:type="dxa" w:w="3360"/>
            <w:vAlign w:val="center"/>
          </w:tcPr>
          <w:p>
            <w:r>
              <w:t>Removals and home moving</w:t>
            </w:r>
          </w:p>
        </w:tc>
        <w:tc>
          <w:tcPr>
            <w:tcW w:type="dxa" w:w="3360"/>
            <w:vAlign w:val="center"/>
          </w:tcPr>
          <w:p>
            <w:r>
              <w:t>House moves, flat moves, packing, furniture transport</w:t>
            </w:r>
          </w:p>
        </w:tc>
      </w:tr>
      <w:tr>
        <w:tc>
          <w:tcPr>
            <w:tcW w:type="dxa" w:w="3360"/>
            <w:vAlign w:val="center"/>
          </w:tcPr>
          <w:p>
            <w:r>
              <w:t>5</w:t>
            </w:r>
          </w:p>
        </w:tc>
        <w:tc>
          <w:tcPr>
            <w:tcW w:type="dxa" w:w="3360"/>
            <w:vAlign w:val="center"/>
          </w:tcPr>
          <w:p>
            <w:r>
              <w:t>Roofers and roof repairs</w:t>
            </w:r>
          </w:p>
        </w:tc>
        <w:tc>
          <w:tcPr>
            <w:tcW w:type="dxa" w:w="3360"/>
            <w:vAlign w:val="center"/>
          </w:tcPr>
          <w:p>
            <w:r>
              <w:t>Leaks, storm damage, roof replacement, inspections</w:t>
            </w:r>
          </w:p>
        </w:tc>
      </w:tr>
      <w:tr>
        <w:tc>
          <w:tcPr>
            <w:tcW w:type="dxa" w:w="3360"/>
            <w:vAlign w:val="center"/>
          </w:tcPr>
          <w:p>
            <w:r>
              <w:t>6</w:t>
            </w:r>
          </w:p>
        </w:tc>
        <w:tc>
          <w:tcPr>
            <w:tcW w:type="dxa" w:w="3360"/>
            <w:vAlign w:val="center"/>
          </w:tcPr>
          <w:p>
            <w:r>
              <w:t>Heating engineers and boiler services</w:t>
            </w:r>
          </w:p>
        </w:tc>
        <w:tc>
          <w:tcPr>
            <w:tcW w:type="dxa" w:w="3360"/>
            <w:vAlign w:val="center"/>
          </w:tcPr>
          <w:p>
            <w:r>
              <w:t>Boiler repair, servicing, heating faults, installation</w:t>
            </w:r>
          </w:p>
        </w:tc>
      </w:tr>
      <w:tr>
        <w:tc>
          <w:tcPr>
            <w:tcW w:type="dxa" w:w="3360"/>
            <w:vAlign w:val="center"/>
          </w:tcPr>
          <w:p>
            <w:r>
              <w:t>7</w:t>
            </w:r>
          </w:p>
        </w:tc>
        <w:tc>
          <w:tcPr>
            <w:tcW w:type="dxa" w:w="3360"/>
            <w:vAlign w:val="center"/>
          </w:tcPr>
          <w:p>
            <w:r>
              <w:t>Builders and general building work</w:t>
            </w:r>
          </w:p>
        </w:tc>
        <w:tc>
          <w:tcPr>
            <w:tcW w:type="dxa" w:w="3360"/>
            <w:vAlign w:val="center"/>
          </w:tcPr>
          <w:p>
            <w:r>
              <w:t>Repairs, extensions, renovations, structural projects</w:t>
            </w:r>
          </w:p>
        </w:tc>
      </w:tr>
      <w:tr>
        <w:tc>
          <w:tcPr>
            <w:tcW w:type="dxa" w:w="3360"/>
            <w:vAlign w:val="center"/>
          </w:tcPr>
          <w:p>
            <w:r>
              <w:t>8</w:t>
            </w:r>
          </w:p>
        </w:tc>
        <w:tc>
          <w:tcPr>
            <w:tcW w:type="dxa" w:w="3360"/>
            <w:vAlign w:val="center"/>
          </w:tcPr>
          <w:p>
            <w:r>
              <w:t>House cleaners and domestic cleaning</w:t>
            </w:r>
          </w:p>
        </w:tc>
        <w:tc>
          <w:tcPr>
            <w:tcW w:type="dxa" w:w="3360"/>
            <w:vAlign w:val="center"/>
          </w:tcPr>
          <w:p>
            <w:r>
              <w:t>Regular cleaning, one-off cleaning, deep cleaning</w:t>
            </w:r>
          </w:p>
        </w:tc>
      </w:tr>
      <w:tr>
        <w:tc>
          <w:tcPr>
            <w:tcW w:type="dxa" w:w="3360"/>
            <w:vAlign w:val="center"/>
          </w:tcPr>
          <w:p>
            <w:r>
              <w:t>9</w:t>
            </w:r>
          </w:p>
        </w:tc>
        <w:tc>
          <w:tcPr>
            <w:tcW w:type="dxa" w:w="3360"/>
            <w:vAlign w:val="center"/>
          </w:tcPr>
          <w:p>
            <w:r>
              <w:t>Gardeners and garden maintenance</w:t>
            </w:r>
          </w:p>
        </w:tc>
        <w:tc>
          <w:tcPr>
            <w:tcW w:type="dxa" w:w="3360"/>
            <w:vAlign w:val="center"/>
          </w:tcPr>
          <w:p>
            <w:r>
              <w:t>Grass cutting, hedge trimming, weeding, maintenance</w:t>
            </w:r>
          </w:p>
        </w:tc>
      </w:tr>
      <w:tr>
        <w:tc>
          <w:tcPr>
            <w:tcW w:type="dxa" w:w="3360"/>
            <w:vAlign w:val="center"/>
          </w:tcPr>
          <w:p>
            <w:r>
              <w:t>10</w:t>
            </w:r>
          </w:p>
        </w:tc>
        <w:tc>
          <w:tcPr>
            <w:tcW w:type="dxa" w:w="3360"/>
            <w:vAlign w:val="center"/>
          </w:tcPr>
          <w:p>
            <w:r>
              <w:t>Landscapers and garden design</w:t>
            </w:r>
          </w:p>
        </w:tc>
        <w:tc>
          <w:tcPr>
            <w:tcW w:type="dxa" w:w="3360"/>
            <w:vAlign w:val="center"/>
          </w:tcPr>
          <w:p>
            <w:r>
              <w:t>Patios, planting, garden redesign, landscaping</w:t>
            </w:r>
          </w:p>
        </w:tc>
      </w:tr>
      <w:tr>
        <w:tc>
          <w:tcPr>
            <w:tcW w:type="dxa" w:w="3360"/>
            <w:vAlign w:val="center"/>
          </w:tcPr>
          <w:p>
            <w:r>
              <w:t>11</w:t>
            </w:r>
          </w:p>
        </w:tc>
        <w:tc>
          <w:tcPr>
            <w:tcW w:type="dxa" w:w="3360"/>
            <w:vAlign w:val="center"/>
          </w:tcPr>
          <w:p>
            <w:r>
              <w:t>Painters and decorators</w:t>
            </w:r>
          </w:p>
        </w:tc>
        <w:tc>
          <w:tcPr>
            <w:tcW w:type="dxa" w:w="3360"/>
            <w:vAlign w:val="center"/>
          </w:tcPr>
          <w:p>
            <w:r>
              <w:t>Interior painting, exterior painting, wallpapering</w:t>
            </w:r>
          </w:p>
        </w:tc>
      </w:tr>
      <w:tr>
        <w:tc>
          <w:tcPr>
            <w:tcW w:type="dxa" w:w="3360"/>
            <w:vAlign w:val="center"/>
          </w:tcPr>
          <w:p>
            <w:r>
              <w:t>12</w:t>
            </w:r>
          </w:p>
        </w:tc>
        <w:tc>
          <w:tcPr>
            <w:tcW w:type="dxa" w:w="3360"/>
            <w:vAlign w:val="center"/>
          </w:tcPr>
          <w:p>
            <w:r>
              <w:t>Handymen and property maintenance</w:t>
            </w:r>
          </w:p>
        </w:tc>
        <w:tc>
          <w:tcPr>
            <w:tcW w:type="dxa" w:w="3360"/>
            <w:vAlign w:val="center"/>
          </w:tcPr>
          <w:p>
            <w:r>
              <w:t>Small repairs, flat-pack assembly, odd jobs</w:t>
            </w:r>
          </w:p>
        </w:tc>
      </w:tr>
      <w:tr>
        <w:tc>
          <w:tcPr>
            <w:tcW w:type="dxa" w:w="3360"/>
            <w:vAlign w:val="center"/>
          </w:tcPr>
          <w:p>
            <w:r>
              <w:t>13</w:t>
            </w:r>
          </w:p>
        </w:tc>
        <w:tc>
          <w:tcPr>
            <w:tcW w:type="dxa" w:w="3360"/>
            <w:vAlign w:val="center"/>
          </w:tcPr>
          <w:p>
            <w:r>
              <w:t>Carpenters and joiners</w:t>
            </w:r>
          </w:p>
        </w:tc>
        <w:tc>
          <w:tcPr>
            <w:tcW w:type="dxa" w:w="3360"/>
            <w:vAlign w:val="center"/>
          </w:tcPr>
          <w:p>
            <w:r>
              <w:t>Doors, woodwork, fitted items, repairs</w:t>
            </w:r>
          </w:p>
        </w:tc>
      </w:tr>
      <w:tr>
        <w:tc>
          <w:tcPr>
            <w:tcW w:type="dxa" w:w="3360"/>
            <w:vAlign w:val="center"/>
          </w:tcPr>
          <w:p>
            <w:r>
              <w:t>14</w:t>
            </w:r>
          </w:p>
        </w:tc>
        <w:tc>
          <w:tcPr>
            <w:tcW w:type="dxa" w:w="3360"/>
            <w:vAlign w:val="center"/>
          </w:tcPr>
          <w:p>
            <w:r>
              <w:t>Plasterers and rendering</w:t>
            </w:r>
          </w:p>
        </w:tc>
        <w:tc>
          <w:tcPr>
            <w:tcW w:type="dxa" w:w="3360"/>
            <w:vAlign w:val="center"/>
          </w:tcPr>
          <w:p>
            <w:r>
              <w:t>Skimming, plaster repairs, ceilings, external rendering</w:t>
            </w:r>
          </w:p>
        </w:tc>
      </w:tr>
      <w:tr>
        <w:tc>
          <w:tcPr>
            <w:tcW w:type="dxa" w:w="3360"/>
            <w:vAlign w:val="center"/>
          </w:tcPr>
          <w:p>
            <w:r>
              <w:t>15</w:t>
            </w:r>
          </w:p>
        </w:tc>
        <w:tc>
          <w:tcPr>
            <w:tcW w:type="dxa" w:w="3360"/>
            <w:vAlign w:val="center"/>
          </w:tcPr>
          <w:p>
            <w:r>
              <w:t>Tilers and tile fitters</w:t>
            </w:r>
          </w:p>
        </w:tc>
        <w:tc>
          <w:tcPr>
            <w:tcW w:type="dxa" w:w="3360"/>
            <w:vAlign w:val="center"/>
          </w:tcPr>
          <w:p>
            <w:r>
              <w:t>Bathroom, kitchen and floor tiling</w:t>
            </w:r>
          </w:p>
        </w:tc>
      </w:tr>
      <w:tr>
        <w:tc>
          <w:tcPr>
            <w:tcW w:type="dxa" w:w="3360"/>
            <w:vAlign w:val="center"/>
          </w:tcPr>
          <w:p>
            <w:r>
              <w:t>16</w:t>
            </w:r>
          </w:p>
        </w:tc>
        <w:tc>
          <w:tcPr>
            <w:tcW w:type="dxa" w:w="3360"/>
            <w:vAlign w:val="center"/>
          </w:tcPr>
          <w:p>
            <w:r>
              <w:t>Bathroom fitters and bathroom renovations</w:t>
            </w:r>
          </w:p>
        </w:tc>
        <w:tc>
          <w:tcPr>
            <w:tcW w:type="dxa" w:w="3360"/>
            <w:vAlign w:val="center"/>
          </w:tcPr>
          <w:p>
            <w:r>
              <w:t>Full bathroom installations, showers, wet rooms</w:t>
            </w:r>
          </w:p>
        </w:tc>
      </w:tr>
      <w:tr>
        <w:tc>
          <w:tcPr>
            <w:tcW w:type="dxa" w:w="3360"/>
            <w:vAlign w:val="center"/>
          </w:tcPr>
          <w:p>
            <w:r>
              <w:t>17</w:t>
            </w:r>
          </w:p>
        </w:tc>
        <w:tc>
          <w:tcPr>
            <w:tcW w:type="dxa" w:w="3360"/>
            <w:vAlign w:val="center"/>
          </w:tcPr>
          <w:p>
            <w:r>
              <w:t>Kitchen fitters and kitchen renovations</w:t>
            </w:r>
          </w:p>
        </w:tc>
        <w:tc>
          <w:tcPr>
            <w:tcW w:type="dxa" w:w="3360"/>
            <w:vAlign w:val="center"/>
          </w:tcPr>
          <w:p>
            <w:r>
              <w:t>Kitchen installation, units, worktops, refurbishment</w:t>
            </w:r>
          </w:p>
        </w:tc>
      </w:tr>
      <w:tr>
        <w:tc>
          <w:tcPr>
            <w:tcW w:type="dxa" w:w="3360"/>
            <w:vAlign w:val="center"/>
          </w:tcPr>
          <w:p>
            <w:r>
              <w:t>18</w:t>
            </w:r>
          </w:p>
        </w:tc>
        <w:tc>
          <w:tcPr>
            <w:tcW w:type="dxa" w:w="3360"/>
            <w:vAlign w:val="center"/>
          </w:tcPr>
          <w:p>
            <w:r>
              <w:t>Driveway and patio installers</w:t>
            </w:r>
          </w:p>
        </w:tc>
        <w:tc>
          <w:tcPr>
            <w:tcW w:type="dxa" w:w="3360"/>
            <w:vAlign w:val="center"/>
          </w:tcPr>
          <w:p>
            <w:r>
              <w:t>Block paving, resin driveways, patios, repairs</w:t>
            </w:r>
          </w:p>
        </w:tc>
      </w:tr>
      <w:tr>
        <w:tc>
          <w:tcPr>
            <w:tcW w:type="dxa" w:w="3360"/>
            <w:vAlign w:val="center"/>
          </w:tcPr>
          <w:p>
            <w:r>
              <w:t>19</w:t>
            </w:r>
          </w:p>
        </w:tc>
        <w:tc>
          <w:tcPr>
            <w:tcW w:type="dxa" w:w="3360"/>
            <w:vAlign w:val="center"/>
          </w:tcPr>
          <w:p>
            <w:r>
              <w:t>Fencing and gate installers</w:t>
            </w:r>
          </w:p>
        </w:tc>
        <w:tc>
          <w:tcPr>
            <w:tcW w:type="dxa" w:w="3360"/>
            <w:vAlign w:val="center"/>
          </w:tcPr>
          <w:p>
            <w:r>
              <w:t>Garden fences, replacement panels, gates</w:t>
            </w:r>
          </w:p>
        </w:tc>
      </w:tr>
      <w:tr>
        <w:tc>
          <w:tcPr>
            <w:tcW w:type="dxa" w:w="3360"/>
            <w:vAlign w:val="center"/>
          </w:tcPr>
          <w:p>
            <w:r>
              <w:t>20</w:t>
            </w:r>
          </w:p>
        </w:tc>
        <w:tc>
          <w:tcPr>
            <w:tcW w:type="dxa" w:w="3360"/>
            <w:vAlign w:val="center"/>
          </w:tcPr>
          <w:p>
            <w:r>
              <w:t>Rubbish removal and house clearance</w:t>
            </w:r>
          </w:p>
        </w:tc>
        <w:tc>
          <w:tcPr>
            <w:tcW w:type="dxa" w:w="3360"/>
            <w:vAlign w:val="center"/>
          </w:tcPr>
          <w:p>
            <w:r>
              <w:t>Bulky waste, household clearances, garage clear-outs</w:t>
            </w:r>
          </w:p>
        </w:tc>
      </w:tr>
      <w:tr>
        <w:tc>
          <w:tcPr>
            <w:tcW w:type="dxa" w:w="3360"/>
            <w:vAlign w:val="center"/>
          </w:tcPr>
          <w:p>
            <w:r>
              <w:t>21</w:t>
            </w:r>
          </w:p>
        </w:tc>
        <w:tc>
          <w:tcPr>
            <w:tcW w:type="dxa" w:w="3360"/>
            <w:vAlign w:val="center"/>
          </w:tcPr>
          <w:p>
            <w:r>
              <w:t>Skip hire and waste services</w:t>
            </w:r>
          </w:p>
        </w:tc>
        <w:tc>
          <w:tcPr>
            <w:tcW w:type="dxa" w:w="3360"/>
            <w:vAlign w:val="center"/>
          </w:tcPr>
          <w:p>
            <w:r>
              <w:t>Skip delivery, builders' waste, permitted waste collection</w:t>
            </w:r>
          </w:p>
        </w:tc>
      </w:tr>
      <w:tr>
        <w:tc>
          <w:tcPr>
            <w:tcW w:type="dxa" w:w="3360"/>
            <w:vAlign w:val="center"/>
          </w:tcPr>
          <w:p>
            <w:r>
              <w:t>22</w:t>
            </w:r>
          </w:p>
        </w:tc>
        <w:tc>
          <w:tcPr>
            <w:tcW w:type="dxa" w:w="3360"/>
            <w:vAlign w:val="center"/>
          </w:tcPr>
          <w:p>
            <w:r>
              <w:t>Carpet and upholstery cleaning</w:t>
            </w:r>
          </w:p>
        </w:tc>
        <w:tc>
          <w:tcPr>
            <w:tcW w:type="dxa" w:w="3360"/>
            <w:vAlign w:val="center"/>
          </w:tcPr>
          <w:p>
            <w:r>
              <w:t>Carpet cleaning, sofa cleaning, stain removal</w:t>
            </w:r>
          </w:p>
        </w:tc>
      </w:tr>
      <w:tr>
        <w:tc>
          <w:tcPr>
            <w:tcW w:type="dxa" w:w="3360"/>
            <w:vAlign w:val="center"/>
          </w:tcPr>
          <w:p>
            <w:r>
              <w:t>23</w:t>
            </w:r>
          </w:p>
        </w:tc>
        <w:tc>
          <w:tcPr>
            <w:tcW w:type="dxa" w:w="3360"/>
            <w:vAlign w:val="center"/>
          </w:tcPr>
          <w:p>
            <w:r>
              <w:t>End-of-tenancy cleaning</w:t>
            </w:r>
          </w:p>
        </w:tc>
        <w:tc>
          <w:tcPr>
            <w:tcW w:type="dxa" w:w="3360"/>
            <w:vAlign w:val="center"/>
          </w:tcPr>
          <w:p>
            <w:r>
              <w:t>Rental checkout cleaning, landlord and letting-agent work</w:t>
            </w:r>
          </w:p>
        </w:tc>
      </w:tr>
      <w:tr>
        <w:tc>
          <w:tcPr>
            <w:tcW w:type="dxa" w:w="3360"/>
            <w:vAlign w:val="center"/>
          </w:tcPr>
          <w:p>
            <w:r>
              <w:t>24</w:t>
            </w:r>
          </w:p>
        </w:tc>
        <w:tc>
          <w:tcPr>
            <w:tcW w:type="dxa" w:w="3360"/>
            <w:vAlign w:val="center"/>
          </w:tcPr>
          <w:p>
            <w:r>
              <w:t>Window cleaners</w:t>
            </w:r>
          </w:p>
        </w:tc>
        <w:tc>
          <w:tcPr>
            <w:tcW w:type="dxa" w:w="3360"/>
            <w:vAlign w:val="center"/>
          </w:tcPr>
          <w:p>
            <w:r>
              <w:t>Residential windows, commercial window cleaning</w:t>
            </w:r>
          </w:p>
        </w:tc>
      </w:tr>
      <w:tr>
        <w:tc>
          <w:tcPr>
            <w:tcW w:type="dxa" w:w="3360"/>
            <w:vAlign w:val="center"/>
          </w:tcPr>
          <w:p>
            <w:r>
              <w:t>25</w:t>
            </w:r>
          </w:p>
        </w:tc>
        <w:tc>
          <w:tcPr>
            <w:tcW w:type="dxa" w:w="3360"/>
            <w:vAlign w:val="center"/>
          </w:tcPr>
          <w:p>
            <w:r>
              <w:t>Pest control</w:t>
            </w:r>
          </w:p>
        </w:tc>
        <w:tc>
          <w:tcPr>
            <w:tcW w:type="dxa" w:w="3360"/>
            <w:vAlign w:val="center"/>
          </w:tcPr>
          <w:p>
            <w:r>
              <w:t>Rodents, wasps, ants, insects and other pest issues</w:t>
            </w:r>
          </w:p>
        </w:tc>
      </w:tr>
      <w:tr>
        <w:tc>
          <w:tcPr>
            <w:tcW w:type="dxa" w:w="3360"/>
            <w:vAlign w:val="center"/>
          </w:tcPr>
          <w:p>
            <w:r>
              <w:t>26</w:t>
            </w:r>
          </w:p>
        </w:tc>
        <w:tc>
          <w:tcPr>
            <w:tcW w:type="dxa" w:w="3360"/>
            <w:vAlign w:val="center"/>
          </w:tcPr>
          <w:p>
            <w:r>
              <w:t>Damp proofing and mould treatment</w:t>
            </w:r>
          </w:p>
        </w:tc>
        <w:tc>
          <w:tcPr>
            <w:tcW w:type="dxa" w:w="3360"/>
            <w:vAlign w:val="center"/>
          </w:tcPr>
          <w:p>
            <w:r>
              <w:t>Damp diagnosis, mould remediation, prevention</w:t>
            </w:r>
          </w:p>
        </w:tc>
      </w:tr>
      <w:tr>
        <w:tc>
          <w:tcPr>
            <w:tcW w:type="dxa" w:w="3360"/>
            <w:vAlign w:val="center"/>
          </w:tcPr>
          <w:p>
            <w:r>
              <w:t>27</w:t>
            </w:r>
          </w:p>
        </w:tc>
        <w:tc>
          <w:tcPr>
            <w:tcW w:type="dxa" w:w="3360"/>
            <w:vAlign w:val="center"/>
          </w:tcPr>
          <w:p>
            <w:r>
              <w:t>Glaziers and window repairs</w:t>
            </w:r>
          </w:p>
        </w:tc>
        <w:tc>
          <w:tcPr>
            <w:tcW w:type="dxa" w:w="3360"/>
            <w:vAlign w:val="center"/>
          </w:tcPr>
          <w:p>
            <w:r>
              <w:t>Broken glass, misted units, window repairs</w:t>
            </w:r>
          </w:p>
        </w:tc>
      </w:tr>
      <w:tr>
        <w:tc>
          <w:tcPr>
            <w:tcW w:type="dxa" w:w="3360"/>
            <w:vAlign w:val="center"/>
          </w:tcPr>
          <w:p>
            <w:r>
              <w:t>28</w:t>
            </w:r>
          </w:p>
        </w:tc>
        <w:tc>
          <w:tcPr>
            <w:tcW w:type="dxa" w:w="3360"/>
            <w:vAlign w:val="center"/>
          </w:tcPr>
          <w:p>
            <w:r>
              <w:t>Double glazing and door installers</w:t>
            </w:r>
          </w:p>
        </w:tc>
        <w:tc>
          <w:tcPr>
            <w:tcW w:type="dxa" w:w="3360"/>
            <w:vAlign w:val="center"/>
          </w:tcPr>
          <w:p>
            <w:r>
              <w:t>Replacement windows, external doors, upgrades</w:t>
            </w:r>
          </w:p>
        </w:tc>
      </w:tr>
      <w:tr>
        <w:tc>
          <w:tcPr>
            <w:tcW w:type="dxa" w:w="3360"/>
            <w:vAlign w:val="center"/>
          </w:tcPr>
          <w:p>
            <w:r>
              <w:t>29</w:t>
            </w:r>
          </w:p>
        </w:tc>
        <w:tc>
          <w:tcPr>
            <w:tcW w:type="dxa" w:w="3360"/>
            <w:vAlign w:val="center"/>
          </w:tcPr>
          <w:p>
            <w:r>
              <w:t>Garage door repair and installation</w:t>
            </w:r>
          </w:p>
        </w:tc>
        <w:tc>
          <w:tcPr>
            <w:tcW w:type="dxa" w:w="3360"/>
            <w:vAlign w:val="center"/>
          </w:tcPr>
          <w:p>
            <w:r>
              <w:t>Garage door faults, motors, replacement doors</w:t>
            </w:r>
          </w:p>
        </w:tc>
      </w:tr>
      <w:tr>
        <w:tc>
          <w:tcPr>
            <w:tcW w:type="dxa" w:w="3360"/>
            <w:vAlign w:val="center"/>
          </w:tcPr>
          <w:p>
            <w:r>
              <w:t>30</w:t>
            </w:r>
          </w:p>
        </w:tc>
        <w:tc>
          <w:tcPr>
            <w:tcW w:type="dxa" w:w="3360"/>
            <w:vAlign w:val="center"/>
          </w:tcPr>
          <w:p>
            <w:r>
              <w:t>Appliance repair</w:t>
            </w:r>
          </w:p>
        </w:tc>
        <w:tc>
          <w:tcPr>
            <w:tcW w:type="dxa" w:w="3360"/>
            <w:vAlign w:val="center"/>
          </w:tcPr>
          <w:p>
            <w:r>
              <w:t>Washing machines, ovens, dishwashers, fridges</w:t>
            </w:r>
          </w:p>
        </w:tc>
      </w:tr>
      <w:tr>
        <w:tc>
          <w:tcPr>
            <w:tcW w:type="dxa" w:w="3360"/>
            <w:vAlign w:val="center"/>
          </w:tcPr>
          <w:p>
            <w:r>
              <w:t>31</w:t>
            </w:r>
          </w:p>
        </w:tc>
        <w:tc>
          <w:tcPr>
            <w:tcW w:type="dxa" w:w="3360"/>
            <w:vAlign w:val="center"/>
          </w:tcPr>
          <w:p>
            <w:r>
              <w:t>Boiler installation and renewable heating</w:t>
            </w:r>
          </w:p>
        </w:tc>
        <w:tc>
          <w:tcPr>
            <w:tcW w:type="dxa" w:w="3360"/>
            <w:vAlign w:val="center"/>
          </w:tcPr>
          <w:p>
            <w:r>
              <w:t>New boilers, heat pumps, heating upgrades</w:t>
            </w:r>
          </w:p>
        </w:tc>
      </w:tr>
      <w:tr>
        <w:tc>
          <w:tcPr>
            <w:tcW w:type="dxa" w:w="3360"/>
            <w:vAlign w:val="center"/>
          </w:tcPr>
          <w:p>
            <w:r>
              <w:t>32</w:t>
            </w:r>
          </w:p>
        </w:tc>
        <w:tc>
          <w:tcPr>
            <w:tcW w:type="dxa" w:w="3360"/>
            <w:vAlign w:val="center"/>
          </w:tcPr>
          <w:p>
            <w:r>
              <w:t>Air conditioning and ventilation</w:t>
            </w:r>
          </w:p>
        </w:tc>
        <w:tc>
          <w:tcPr>
            <w:tcW w:type="dxa" w:w="3360"/>
            <w:vAlign w:val="center"/>
          </w:tcPr>
          <w:p>
            <w:r>
              <w:t>Domestic/commercial AC, servicing, ventilation</w:t>
            </w:r>
          </w:p>
        </w:tc>
      </w:tr>
      <w:tr>
        <w:tc>
          <w:tcPr>
            <w:tcW w:type="dxa" w:w="3360"/>
            <w:vAlign w:val="center"/>
          </w:tcPr>
          <w:p>
            <w:r>
              <w:t>33</w:t>
            </w:r>
          </w:p>
        </w:tc>
        <w:tc>
          <w:tcPr>
            <w:tcW w:type="dxa" w:w="3360"/>
            <w:vAlign w:val="center"/>
          </w:tcPr>
          <w:p>
            <w:r>
              <w:t>Solar panel and battery installers</w:t>
            </w:r>
          </w:p>
        </w:tc>
        <w:tc>
          <w:tcPr>
            <w:tcW w:type="dxa" w:w="3360"/>
            <w:vAlign w:val="center"/>
          </w:tcPr>
          <w:p>
            <w:r>
              <w:t>Solar PV, battery storage, related installation</w:t>
            </w:r>
          </w:p>
        </w:tc>
      </w:tr>
      <w:tr>
        <w:tc>
          <w:tcPr>
            <w:tcW w:type="dxa" w:w="3360"/>
            <w:vAlign w:val="center"/>
          </w:tcPr>
          <w:p>
            <w:r>
              <w:t>34</w:t>
            </w:r>
          </w:p>
        </w:tc>
        <w:tc>
          <w:tcPr>
            <w:tcW w:type="dxa" w:w="3360"/>
            <w:vAlign w:val="center"/>
          </w:tcPr>
          <w:p>
            <w:r>
              <w:t>EV charger installation</w:t>
            </w:r>
          </w:p>
        </w:tc>
        <w:tc>
          <w:tcPr>
            <w:tcW w:type="dxa" w:w="3360"/>
            <w:vAlign w:val="center"/>
          </w:tcPr>
          <w:p>
            <w:r>
              <w:t>Home and workplace charging points</w:t>
            </w:r>
          </w:p>
        </w:tc>
      </w:tr>
      <w:tr>
        <w:tc>
          <w:tcPr>
            <w:tcW w:type="dxa" w:w="3360"/>
            <w:vAlign w:val="center"/>
          </w:tcPr>
          <w:p>
            <w:r>
              <w:t>35</w:t>
            </w:r>
          </w:p>
        </w:tc>
        <w:tc>
          <w:tcPr>
            <w:tcW w:type="dxa" w:w="3360"/>
            <w:vAlign w:val="center"/>
          </w:tcPr>
          <w:p>
            <w:r>
              <w:t>Insulation and energy-efficiency services</w:t>
            </w:r>
          </w:p>
        </w:tc>
        <w:tc>
          <w:tcPr>
            <w:tcW w:type="dxa" w:w="3360"/>
            <w:vAlign w:val="center"/>
          </w:tcPr>
          <w:p>
            <w:r>
              <w:t>Loft insulation, draught proofing, energy upgrades</w:t>
            </w:r>
          </w:p>
        </w:tc>
      </w:tr>
      <w:tr>
        <w:tc>
          <w:tcPr>
            <w:tcW w:type="dxa" w:w="3360"/>
            <w:vAlign w:val="center"/>
          </w:tcPr>
          <w:p>
            <w:r>
              <w:t>36</w:t>
            </w:r>
          </w:p>
        </w:tc>
        <w:tc>
          <w:tcPr>
            <w:tcW w:type="dxa" w:w="3360"/>
            <w:vAlign w:val="center"/>
          </w:tcPr>
          <w:p>
            <w:r>
              <w:t>Flooring installers</w:t>
            </w:r>
          </w:p>
        </w:tc>
        <w:tc>
          <w:tcPr>
            <w:tcW w:type="dxa" w:w="3360"/>
            <w:vAlign w:val="center"/>
          </w:tcPr>
          <w:p>
            <w:r>
              <w:t>Laminate, vinyl, hardwood, engineered flooring</w:t>
            </w:r>
          </w:p>
        </w:tc>
      </w:tr>
      <w:tr>
        <w:tc>
          <w:tcPr>
            <w:tcW w:type="dxa" w:w="3360"/>
            <w:vAlign w:val="center"/>
          </w:tcPr>
          <w:p>
            <w:r>
              <w:t>37</w:t>
            </w:r>
          </w:p>
        </w:tc>
        <w:tc>
          <w:tcPr>
            <w:tcW w:type="dxa" w:w="3360"/>
            <w:vAlign w:val="center"/>
          </w:tcPr>
          <w:p>
            <w:r>
              <w:t>Carpet fitters</w:t>
            </w:r>
          </w:p>
        </w:tc>
        <w:tc>
          <w:tcPr>
            <w:tcW w:type="dxa" w:w="3360"/>
            <w:vAlign w:val="center"/>
          </w:tcPr>
          <w:p>
            <w:r>
              <w:t>Carpet supply and fitting, stairs and rooms</w:t>
            </w:r>
          </w:p>
        </w:tc>
      </w:tr>
      <w:tr>
        <w:tc>
          <w:tcPr>
            <w:tcW w:type="dxa" w:w="3360"/>
            <w:vAlign w:val="center"/>
          </w:tcPr>
          <w:p>
            <w:r>
              <w:t>38</w:t>
            </w:r>
          </w:p>
        </w:tc>
        <w:tc>
          <w:tcPr>
            <w:tcW w:type="dxa" w:w="3360"/>
            <w:vAlign w:val="center"/>
          </w:tcPr>
          <w:p>
            <w:r>
              <w:t>Cleaning for offices and commercial premises</w:t>
            </w:r>
          </w:p>
        </w:tc>
        <w:tc>
          <w:tcPr>
            <w:tcW w:type="dxa" w:w="3360"/>
            <w:vAlign w:val="center"/>
          </w:tcPr>
          <w:p>
            <w:r>
              <w:t>Contract cleaning, office cleaning, shared spaces</w:t>
            </w:r>
          </w:p>
        </w:tc>
      </w:tr>
      <w:tr>
        <w:tc>
          <w:tcPr>
            <w:tcW w:type="dxa" w:w="3360"/>
            <w:vAlign w:val="center"/>
          </w:tcPr>
          <w:p>
            <w:r>
              <w:t>39</w:t>
            </w:r>
          </w:p>
        </w:tc>
        <w:tc>
          <w:tcPr>
            <w:tcW w:type="dxa" w:w="3360"/>
            <w:vAlign w:val="center"/>
          </w:tcPr>
          <w:p>
            <w:r>
              <w:t>Commercial removals and office relocation</w:t>
            </w:r>
          </w:p>
        </w:tc>
        <w:tc>
          <w:tcPr>
            <w:tcW w:type="dxa" w:w="3360"/>
            <w:vAlign w:val="center"/>
          </w:tcPr>
          <w:p>
            <w:r>
              <w:t>Office moves, business relocations, furniture moves</w:t>
            </w:r>
          </w:p>
        </w:tc>
      </w:tr>
      <w:tr>
        <w:tc>
          <w:tcPr>
            <w:tcW w:type="dxa" w:w="3360"/>
            <w:vAlign w:val="center"/>
          </w:tcPr>
          <w:p>
            <w:r>
              <w:t>40</w:t>
            </w:r>
          </w:p>
        </w:tc>
        <w:tc>
          <w:tcPr>
            <w:tcW w:type="dxa" w:w="3360"/>
            <w:vAlign w:val="center"/>
          </w:tcPr>
          <w:p>
            <w:r>
              <w:t>Man-and-van services</w:t>
            </w:r>
          </w:p>
        </w:tc>
        <w:tc>
          <w:tcPr>
            <w:tcW w:type="dxa" w:w="3360"/>
            <w:vAlign w:val="center"/>
          </w:tcPr>
          <w:p>
            <w:r>
              <w:t>Small moves, single items, student moves, deliveries</w:t>
            </w:r>
          </w:p>
        </w:tc>
      </w:tr>
      <w:tr>
        <w:tc>
          <w:tcPr>
            <w:tcW w:type="dxa" w:w="3360"/>
            <w:vAlign w:val="center"/>
          </w:tcPr>
          <w:p>
            <w:r>
              <w:t>41</w:t>
            </w:r>
          </w:p>
        </w:tc>
        <w:tc>
          <w:tcPr>
            <w:tcW w:type="dxa" w:w="3360"/>
            <w:vAlign w:val="center"/>
          </w:tcPr>
          <w:p>
            <w:r>
              <w:t>Mobile mechanics and vehicle repair</w:t>
            </w:r>
          </w:p>
        </w:tc>
        <w:tc>
          <w:tcPr>
            <w:tcW w:type="dxa" w:w="3360"/>
            <w:vAlign w:val="center"/>
          </w:tcPr>
          <w:p>
            <w:r>
              <w:t>Diagnostics, servicing, repairs at home/work</w:t>
            </w:r>
          </w:p>
        </w:tc>
      </w:tr>
      <w:tr>
        <w:tc>
          <w:tcPr>
            <w:tcW w:type="dxa" w:w="3360"/>
            <w:vAlign w:val="center"/>
          </w:tcPr>
          <w:p>
            <w:r>
              <w:t>42</w:t>
            </w:r>
          </w:p>
        </w:tc>
        <w:tc>
          <w:tcPr>
            <w:tcW w:type="dxa" w:w="3360"/>
            <w:vAlign w:val="center"/>
          </w:tcPr>
          <w:p>
            <w:r>
              <w:t>Car recovery and breakdown recovery</w:t>
            </w:r>
          </w:p>
        </w:tc>
        <w:tc>
          <w:tcPr>
            <w:tcW w:type="dxa" w:w="3360"/>
            <w:vAlign w:val="center"/>
          </w:tcPr>
          <w:p>
            <w:r>
              <w:t>Vehicle recovery, roadside help, transport</w:t>
            </w:r>
          </w:p>
        </w:tc>
      </w:tr>
      <w:tr>
        <w:tc>
          <w:tcPr>
            <w:tcW w:type="dxa" w:w="3360"/>
            <w:vAlign w:val="center"/>
          </w:tcPr>
          <w:p>
            <w:r>
              <w:t>43</w:t>
            </w:r>
          </w:p>
        </w:tc>
        <w:tc>
          <w:tcPr>
            <w:tcW w:type="dxa" w:w="3360"/>
            <w:vAlign w:val="center"/>
          </w:tcPr>
          <w:p>
            <w:r>
              <w:t>Car body repair and mobile dent repair</w:t>
            </w:r>
          </w:p>
        </w:tc>
        <w:tc>
          <w:tcPr>
            <w:tcW w:type="dxa" w:w="3360"/>
            <w:vAlign w:val="center"/>
          </w:tcPr>
          <w:p>
            <w:r>
              <w:t>Scratch repair, dents, bumper repair, paintwork</w:t>
            </w:r>
          </w:p>
        </w:tc>
      </w:tr>
      <w:tr>
        <w:tc>
          <w:tcPr>
            <w:tcW w:type="dxa" w:w="3360"/>
            <w:vAlign w:val="center"/>
          </w:tcPr>
          <w:p>
            <w:r>
              <w:t>44</w:t>
            </w:r>
          </w:p>
        </w:tc>
        <w:tc>
          <w:tcPr>
            <w:tcW w:type="dxa" w:w="3360"/>
            <w:vAlign w:val="center"/>
          </w:tcPr>
          <w:p>
            <w:r>
              <w:t>Mobile tyre fitting</w:t>
            </w:r>
          </w:p>
        </w:tc>
        <w:tc>
          <w:tcPr>
            <w:tcW w:type="dxa" w:w="3360"/>
            <w:vAlign w:val="center"/>
          </w:tcPr>
          <w:p>
            <w:r>
              <w:t>Punctures, tyre replacement, emergency tyre services</w:t>
            </w:r>
          </w:p>
        </w:tc>
      </w:tr>
      <w:tr>
        <w:tc>
          <w:tcPr>
            <w:tcW w:type="dxa" w:w="3360"/>
            <w:vAlign w:val="center"/>
          </w:tcPr>
          <w:p>
            <w:r>
              <w:t>45</w:t>
            </w:r>
          </w:p>
        </w:tc>
        <w:tc>
          <w:tcPr>
            <w:tcW w:type="dxa" w:w="3360"/>
            <w:vAlign w:val="center"/>
          </w:tcPr>
          <w:p>
            <w:r>
              <w:t>Dog grooming</w:t>
            </w:r>
          </w:p>
        </w:tc>
        <w:tc>
          <w:tcPr>
            <w:tcW w:type="dxa" w:w="3360"/>
            <w:vAlign w:val="center"/>
          </w:tcPr>
          <w:p>
            <w:r>
              <w:t>Mobile grooming, coat care, nail trimming</w:t>
            </w:r>
          </w:p>
        </w:tc>
      </w:tr>
      <w:tr>
        <w:tc>
          <w:tcPr>
            <w:tcW w:type="dxa" w:w="3360"/>
            <w:vAlign w:val="center"/>
          </w:tcPr>
          <w:p>
            <w:r>
              <w:t>46</w:t>
            </w:r>
          </w:p>
        </w:tc>
        <w:tc>
          <w:tcPr>
            <w:tcW w:type="dxa" w:w="3360"/>
            <w:vAlign w:val="center"/>
          </w:tcPr>
          <w:p>
            <w:r>
              <w:t>Dog walking and pet sitting</w:t>
            </w:r>
          </w:p>
        </w:tc>
        <w:tc>
          <w:tcPr>
            <w:tcW w:type="dxa" w:w="3360"/>
            <w:vAlign w:val="center"/>
          </w:tcPr>
          <w:p>
            <w:r>
              <w:t>Regular walks, holiday pet care, visits</w:t>
            </w:r>
          </w:p>
        </w:tc>
      </w:tr>
      <w:tr>
        <w:tc>
          <w:tcPr>
            <w:tcW w:type="dxa" w:w="3360"/>
            <w:vAlign w:val="center"/>
          </w:tcPr>
          <w:p>
            <w:r>
              <w:t>47</w:t>
            </w:r>
          </w:p>
        </w:tc>
        <w:tc>
          <w:tcPr>
            <w:tcW w:type="dxa" w:w="3360"/>
            <w:vAlign w:val="center"/>
          </w:tcPr>
          <w:p>
            <w:r>
              <w:t>Hairdressers and barbers</w:t>
            </w:r>
          </w:p>
        </w:tc>
        <w:tc>
          <w:tcPr>
            <w:tcW w:type="dxa" w:w="3360"/>
            <w:vAlign w:val="center"/>
          </w:tcPr>
          <w:p>
            <w:r>
              <w:t>Mobile hairdressing, barbering, local appointments</w:t>
            </w:r>
          </w:p>
        </w:tc>
      </w:tr>
      <w:tr>
        <w:tc>
          <w:tcPr>
            <w:tcW w:type="dxa" w:w="3360"/>
            <w:vAlign w:val="center"/>
          </w:tcPr>
          <w:p>
            <w:r>
              <w:t>48</w:t>
            </w:r>
          </w:p>
        </w:tc>
        <w:tc>
          <w:tcPr>
            <w:tcW w:type="dxa" w:w="3360"/>
            <w:vAlign w:val="center"/>
          </w:tcPr>
          <w:p>
            <w:r>
              <w:t>Beauty therapists and nail technicians</w:t>
            </w:r>
          </w:p>
        </w:tc>
        <w:tc>
          <w:tcPr>
            <w:tcW w:type="dxa" w:w="3360"/>
            <w:vAlign w:val="center"/>
          </w:tcPr>
          <w:p>
            <w:r>
              <w:t>Nails, brows, lashes, mobile beauty services</w:t>
            </w:r>
          </w:p>
        </w:tc>
      </w:tr>
      <w:tr>
        <w:tc>
          <w:tcPr>
            <w:tcW w:type="dxa" w:w="3360"/>
            <w:vAlign w:val="center"/>
          </w:tcPr>
          <w:p>
            <w:r>
              <w:t>49</w:t>
            </w:r>
          </w:p>
        </w:tc>
        <w:tc>
          <w:tcPr>
            <w:tcW w:type="dxa" w:w="3360"/>
            <w:vAlign w:val="center"/>
          </w:tcPr>
          <w:p>
            <w:r>
              <w:t>Physiotherapy and sports massage</w:t>
            </w:r>
          </w:p>
        </w:tc>
        <w:tc>
          <w:tcPr>
            <w:tcW w:type="dxa" w:w="3360"/>
            <w:vAlign w:val="center"/>
          </w:tcPr>
          <w:p>
            <w:r>
              <w:t>Appointments, recovery support, mobility services</w:t>
            </w:r>
          </w:p>
        </w:tc>
      </w:tr>
      <w:tr>
        <w:tc>
          <w:tcPr>
            <w:tcW w:type="dxa" w:w="3360"/>
            <w:vAlign w:val="center"/>
          </w:tcPr>
          <w:p>
            <w:r>
              <w:t>50</w:t>
            </w:r>
          </w:p>
        </w:tc>
        <w:tc>
          <w:tcPr>
            <w:tcW w:type="dxa" w:w="3360"/>
            <w:vAlign w:val="center"/>
          </w:tcPr>
          <w:p>
            <w:r>
              <w:t>Solicitors and local legal services</w:t>
            </w:r>
          </w:p>
        </w:tc>
        <w:tc>
          <w:tcPr>
            <w:tcW w:type="dxa" w:w="3360"/>
            <w:vAlign w:val="center"/>
          </w:tcPr>
          <w:p>
            <w:r>
              <w:t>Conveyancing, family law, wills and probate; regulated professional advertising rules apply</w:t>
            </w:r>
          </w:p>
        </w:tc>
      </w:tr>
    </w:tbl>
    <w:p>
      <w:r>
        <w:t>Prioritisation rule: do not assume the order is permanently fixed. Re-score categories after research using (a) local and national search demand, (b) commercial intent, (c) average lead value, (d) provider availability and ability to fulfil jobs, (e) competitive difficulty, (f) seasonality, (g) repeat/recurring demand, (h) regulatory and liability exposure, and (i) observed lead-to-sale rate.</w:t>
      </w:r>
    </w:p>
    <w:p>
      <w:pPr>
        <w:pStyle w:val="Heading1"/>
      </w:pPr>
      <w:r>
        <w:t>4. Geographic coverage model</w:t>
      </w:r>
    </w:p>
    <w:p>
      <w:r>
        <w:t>Build a verified geographic database for England rather than relying on an AI's memory. Use a hierarchy that can represent regions, ceremonial/metropolitan/non-metropolitan counties where appropriate, local authority districts, cities, towns, villages, neighbourhoods, estates, suburbs and recognised localities. Some places do not fit neatly into one parent-child hierarchy, so support many-to-many relationships and aliases.</w:t>
      </w:r>
    </w:p>
    <w:p>
      <w:pPr>
        <w:pStyle w:val="ListBullet"/>
      </w:pPr>
      <w:r>
        <w:t>Use authoritative and reputable sources such as ONS geography products and codes, Ordnance Survey Open Names/OpenData where licensing permits, local authority resources, Royal Mail/Postcode Address File only where properly licensed, and credible local sources for neighbourhood names.</w:t>
      </w:r>
    </w:p>
    <w:p>
      <w:pPr>
        <w:pStyle w:val="ListBullet"/>
      </w:pPr>
      <w:r>
        <w:t>Store canonical place name, alternative spellings, place type, parent locality, local authority, county/region, postcode coverage where lawfully sourced, coordinates or boundary reference, source, source date, confidence score, and whether it is a real serviceable area.</w:t>
      </w:r>
    </w:p>
    <w:p>
      <w:pPr>
        <w:pStyle w:val="ListBullet"/>
      </w:pPr>
      <w:r>
        <w:t>Include small places such as Wash Common, Speen, Donnington and Thatcham when verified, not just larger towns.</w:t>
      </w:r>
    </w:p>
    <w:p>
      <w:pPr>
        <w:pStyle w:val="ListBullet"/>
      </w:pPr>
      <w:r>
        <w:t>For Dagenham, investigate named localities and neighbourhoods such as Becontree, Chadwell Heath, Rush Green, Becontree Heath, Marks Gate, Dagenham Dock, Castle Green, Dagenham Green and Beam Park. Verify exact boundaries, names and parent relationships; do not blindly assume every name is an officially defined neighbourhood.</w:t>
      </w:r>
    </w:p>
    <w:p>
      <w:pPr>
        <w:pStyle w:val="ListBullet"/>
      </w:pPr>
      <w:r>
        <w:t>Detect duplicates, alternate spellings and places sharing a name. Do not create multiple pages merely because a locality has several spellings.</w:t>
      </w:r>
    </w:p>
    <w:p>
      <w:pPr>
        <w:pStyle w:val="ListBullet"/>
      </w:pPr>
      <w:r>
        <w:t>Only create a location/service page when the service is genuinely available there and the page can provide useful local information. A location mentioned in a search query is not, by itself, enough reason to publish a page.</w:t>
      </w:r>
    </w:p>
    <w:p>
      <w:pPr>
        <w:pStyle w:val="ListBullet"/>
      </w:pPr>
      <w:r>
        <w:t>Keep a visible location index or browseable service-area structure so pages are not isolated doorway pages.</w:t>
      </w:r>
    </w:p>
    <w:p>
      <w:pPr>
        <w:pStyle w:val="Heading1"/>
      </w:pPr>
      <w:r>
        <w:t>5. Keyword research rules</w:t>
      </w:r>
    </w:p>
    <w:p>
      <w:pPr>
        <w:pStyle w:val="ListBullet"/>
      </w:pPr>
      <w:r>
        <w:t>Research by service + place and by job/task intent, not just the generic phrase 'near me'. Google can infer the searcher's location, so 'near me' is not always a separate landing-page target.</w:t>
      </w:r>
    </w:p>
    <w:p>
      <w:pPr>
        <w:pStyle w:val="ListBullet"/>
      </w:pPr>
      <w:r>
        <w:t>For each service and place, collect variants such as provider terms, job-specific terms, urgency, property type, repair/install/maintenance, and local wording.</w:t>
      </w:r>
    </w:p>
    <w:p>
      <w:pPr>
        <w:pStyle w:val="ListBullet"/>
      </w:pPr>
      <w:r>
        <w:t>Use Google Keyword Planner for estimated search volume and competition, Google Trends for seasonality, Search Console for first-party query performance once live, and search-result/competitor analysis for page intent and content gaps.</w:t>
      </w:r>
    </w:p>
    <w:p>
      <w:pPr>
        <w:pStyle w:val="ListBullet"/>
      </w:pPr>
      <w:r>
        <w:t>Record source, date, location setting, language, match type, search-volume range, seasonality, ranking difficulty estimate, intent, CPC if available, and confidence. Do not fabricate numbers.</w:t>
      </w:r>
    </w:p>
    <w:p>
      <w:pPr>
        <w:pStyle w:val="ListBullet"/>
      </w:pPr>
      <w:r>
        <w:t>Select three keyword targets only when they represent distinct, valuable search intents that deserve separate pages. If three phrases have the same intent, combine them on one page and document why. Do not create three near-identical pages just to satisfy a quota.</w:t>
      </w:r>
    </w:p>
    <w:p>
      <w:pPr>
        <w:pStyle w:val="ListBullet"/>
      </w:pPr>
      <w:r>
        <w:t>For a gardener in Becontree, investigate terms such as 'gardeners Becontree', 'hedge trimming Becontree', and 'garden maintenance Becontree'. Verify actual search demand and SERP intent before choosing. 'Local gardeners', 'gardeners near me' and 'gardeners in Becontree' may overlap and may belong on one page.</w:t>
      </w:r>
    </w:p>
    <w:p>
      <w:pPr>
        <w:pStyle w:val="ListBullet"/>
      </w:pPr>
      <w:r>
        <w:t>Use keyword research to decide the right page type: service landing page, local service page, job-specific page, guide, comparison page or lead form flow.</w:t>
      </w:r>
    </w:p>
    <w:p>
      <w:pPr>
        <w:pStyle w:val="Heading1"/>
      </w:pPr>
      <w:r>
        <w:t>6. SEO and quality guardrails</w:t>
      </w:r>
    </w:p>
    <w:p>
      <w:r>
        <w:t>Google explicitly warns against scaled content abuse and doorway abuse. Generating many pages with superficial word substitutions, or creating many near-duplicate location pages that funnel users to the same destination, can violate spam policies. The project must favour useful coverage over raw page count.</w:t>
      </w:r>
    </w:p>
    <w:p>
      <w:pPr>
        <w:pStyle w:val="ListBullet"/>
      </w:pPr>
      <w:r>
        <w:t>Do not promise a number-one ranking or use fake reviews, invented local jobs, false testimonials, fake addresses, fake provider availability, fake accreditations or unsupported guarantees.</w:t>
      </w:r>
    </w:p>
    <w:p>
      <w:pPr>
        <w:pStyle w:val="ListBullet"/>
      </w:pPr>
      <w:r>
        <w:t>Do not claim 'trusted local experts' or 'available today' unless the platform can substantiate the claim for that location and time.</w:t>
      </w:r>
    </w:p>
    <w:p>
      <w:pPr>
        <w:pStyle w:val="ListBullet"/>
      </w:pPr>
      <w:r>
        <w:t>Do not fabricate local landmarks, service coverage, customer stories, prices, credentials or provider response times.</w:t>
      </w:r>
    </w:p>
    <w:p>
      <w:pPr>
        <w:pStyle w:val="ListBullet"/>
      </w:pPr>
      <w:r>
        <w:t>Every page must provide genuinely useful, location-specific detail where verifiable, relevant service guidance, clear expectations, transparent lead handling and a clear route to help.</w:t>
      </w:r>
    </w:p>
    <w:p>
      <w:pPr>
        <w:pStyle w:val="ListBullet"/>
      </w:pPr>
      <w:r>
        <w:t>Use canonical URLs, XML sitemaps, breadcrumbs, crawlable internal links, sensible pagination or directory navigation, indexation controls and structured data only where accurate.</w:t>
      </w:r>
    </w:p>
    <w:p>
      <w:pPr>
        <w:pStyle w:val="ListBullet"/>
      </w:pPr>
      <w:r>
        <w:t>Avoid keyword cannibalisation. Maintain one canonical page target per search intent and map related terms to it.</w:t>
      </w:r>
    </w:p>
    <w:p>
      <w:pPr>
        <w:pStyle w:val="ListBullet"/>
      </w:pPr>
      <w:r>
        <w:t>Noindex thin, unverified, duplicate or low-value drafts until they pass quality review. Never automatically index the entire generated queue.</w:t>
      </w:r>
    </w:p>
    <w:p>
      <w:pPr>
        <w:pStyle w:val="ListBullet"/>
      </w:pPr>
      <w:r>
        <w:t>For regulated or safety-critical categories, verify applicable UK rules, qualifications and advertising requirements. Do not imply that the platform itself performs the service if it only introduces providers.</w:t>
      </w:r>
    </w:p>
    <w:p>
      <w:pPr>
        <w:pStyle w:val="ListBullet"/>
      </w:pPr>
      <w:r>
        <w:t>Collect only the lead data needed, explain how the data will be used/shared, obtain appropriate consent and implement a UK GDPR-compliant privacy notice, retention rules and provider-sharing process. Seek qualified legal advice for the lead resale model.</w:t>
      </w:r>
    </w:p>
    <w:p>
      <w:pPr>
        <w:pStyle w:val="Heading1"/>
      </w:pPr>
      <w:r>
        <w:t>7. Lead-generation page requirements</w:t>
      </w:r>
    </w:p>
    <w:p>
      <w:pPr>
        <w:pStyle w:val="ListBullet"/>
      </w:pPr>
      <w:r>
        <w:t>A clear, specific headline matching the page's main search intent and location.</w:t>
      </w:r>
    </w:p>
    <w:p>
      <w:pPr>
        <w:pStyle w:val="ListBullet"/>
      </w:pPr>
      <w:r>
        <w:t>A strong opening that explains the problem solved and what happens after the enquiry.</w:t>
      </w:r>
    </w:p>
    <w:p>
      <w:pPr>
        <w:pStyle w:val="ListBullet"/>
      </w:pPr>
      <w:r>
        <w:t>A prominent CTA such as 'Tell us what you need' or 'Request a local quote'. Do not claim an instant quote if the form only requests a callback.</w:t>
      </w:r>
    </w:p>
    <w:p>
      <w:pPr>
        <w:pStyle w:val="ListBullet"/>
      </w:pPr>
      <w:r>
        <w:t>A short first-step form collecting name, email, phone, postcode/locality, service needed, job description and preferred contact method. Make optional fields clear.</w:t>
      </w:r>
    </w:p>
    <w:p>
      <w:pPr>
        <w:pStyle w:val="ListBullet"/>
      </w:pPr>
      <w:r>
        <w:t>Explain whether the platform will connect the person with one provider or multiple providers, and how their details may be shared.</w:t>
      </w:r>
    </w:p>
    <w:p>
      <w:pPr>
        <w:pStyle w:val="ListBullet"/>
      </w:pPr>
      <w:r>
        <w:t>Relevant service scope, job examples, process, factors affecting cost, what to prepare, safety notes where applicable, and realistic response expectations.</w:t>
      </w:r>
    </w:p>
    <w:p>
      <w:pPr>
        <w:pStyle w:val="ListBullet"/>
      </w:pPr>
      <w:r>
        <w:t>Location-specific details only when checked: coverage, local property types or relevant local conditions. Do not force in a place name or invent local facts.</w:t>
      </w:r>
    </w:p>
    <w:p>
      <w:pPr>
        <w:pStyle w:val="ListBullet"/>
      </w:pPr>
      <w:r>
        <w:t>Trust signals that are real and verifiable: transparent business identity, contact details, privacy policy, real provider vetting standards, genuine reviews where permission exists, and clear complaints process.</w:t>
      </w:r>
    </w:p>
    <w:p>
      <w:pPr>
        <w:pStyle w:val="ListBullet"/>
      </w:pPr>
      <w:r>
        <w:t>Mobile-first responsive layout, fast loading, accessible contrast, keyboard support, semantic headings, readable type, working forms and clear success/error states.</w:t>
      </w:r>
    </w:p>
    <w:p>
      <w:pPr>
        <w:pStyle w:val="ListBullet"/>
      </w:pPr>
      <w:r>
        <w:t>Track page view, form start, form submit, qualified lead, provider match, sale, duplicate/spam lead and revenue, with privacy-conscious analytics.</w:t>
      </w:r>
    </w:p>
    <w:p>
      <w:pPr>
        <w:pStyle w:val="Heading1"/>
      </w:pPr>
      <w:r>
        <w:t>8. Page production workflow and three-page hard limit</w:t>
      </w:r>
    </w:p>
    <w:p>
      <w:r>
        <w:rPr>
          <w:b/>
        </w:rPr>
        <w:t xml:space="preserve">Stage A - Research and planning: </w:t>
      </w:r>
      <w:r>
        <w:t>Create the master plan, service ranking, geography database plan, keyword methodology, page templates, technical architecture, lead routing and compliance checklist. Do not generate thousands of pages.</w:t>
      </w:r>
    </w:p>
    <w:p>
      <w:r>
        <w:rPr>
          <w:b/>
        </w:rPr>
        <w:t xml:space="preserve">Stage B - Pilot: </w:t>
      </w:r>
      <w:r>
        <w:t>Choose a limited service set and a small group of verified places. Build and review no more than three pages in the first production batch. Validate forms, mobile experience, indexing, lead routing and copy quality.</w:t>
      </w:r>
    </w:p>
    <w:p>
      <w:r>
        <w:rPr>
          <w:b/>
        </w:rPr>
        <w:t xml:space="preserve">Stage C - Learn: </w:t>
      </w:r>
      <w:r>
        <w:t>Measure impressions, clicks, leads, lead quality, provider acceptance and revenue. Fix weaknesses before expanding.</w:t>
      </w:r>
    </w:p>
    <w:p>
      <w:r>
        <w:rPr>
          <w:b/>
        </w:rPr>
        <w:t xml:space="preserve">Stage D - Controlled expansion: </w:t>
      </w:r>
      <w:r>
        <w:t>Select the next three page records from the approved queue. Research, draft, build, test and save those pages only.</w:t>
      </w:r>
    </w:p>
    <w:p>
      <w:r>
        <w:rPr>
          <w:b/>
        </w:rPr>
        <w:t xml:space="preserve">Stage E - Review and continue: </w:t>
      </w:r>
      <w:r>
        <w:t>Update the plan, queue, change log, QA report and next-batch recommendation. Stop and wait for the owner to explicitly authorise the next batch.</w:t>
      </w:r>
    </w:p>
    <w:p>
      <w:pPr>
        <w:pStyle w:val="Heading1"/>
      </w:pPr>
      <w:r>
        <w:t>9. Suggested project documentation</w:t>
      </w:r>
    </w:p>
    <w:tbl>
      <w:tblPr>
        <w:tblStyle w:val="LightShading-Accent1"/>
        <w:tblW w:type="auto" w:w="0"/>
        <w:tblLook w:firstColumn="1" w:firstRow="1" w:lastColumn="0" w:lastRow="0" w:noHBand="0" w:noVBand="1" w:val="04A0"/>
      </w:tblPr>
      <w:tblGrid>
        <w:gridCol w:w="5040"/>
        <w:gridCol w:w="5040"/>
      </w:tblGrid>
      <w:tr>
        <w:tc>
          <w:tcPr>
            <w:tcW w:type="dxa" w:w="5040"/>
          </w:tcPr>
          <w:p>
            <w:r>
              <w:t>Document</w:t>
            </w:r>
          </w:p>
        </w:tc>
        <w:tc>
          <w:tcPr>
            <w:tcW w:type="dxa" w:w="5040"/>
          </w:tcPr>
          <w:p>
            <w:r>
              <w:t>Purpose</w:t>
            </w:r>
          </w:p>
        </w:tc>
      </w:tr>
      <w:tr>
        <w:tc>
          <w:tcPr>
            <w:tcW w:type="dxa" w:w="5040"/>
          </w:tcPr>
          <w:p>
            <w:r>
              <w:t>MASTER_PLAN.md</w:t>
            </w:r>
          </w:p>
        </w:tc>
        <w:tc>
          <w:tcPr>
            <w:tcW w:type="dxa" w:w="5040"/>
          </w:tcPr>
          <w:p>
            <w:r>
              <w:t>Purpose, business model, strategy, principles, success metrics, technical approach, risks and current phase.</w:t>
            </w:r>
          </w:p>
        </w:tc>
      </w:tr>
      <w:tr>
        <w:tc>
          <w:tcPr>
            <w:tcW w:type="dxa" w:w="5040"/>
          </w:tcPr>
          <w:p>
            <w:r>
              <w:t>SERVICE_RANKING.csv or .md</w:t>
            </w:r>
          </w:p>
        </w:tc>
        <w:tc>
          <w:tcPr>
            <w:tcW w:type="dxa" w:w="5040"/>
          </w:tcPr>
          <w:p>
            <w:r>
              <w:t>The 50 categories, evidence, research date, score, confidence and priority changes.</w:t>
            </w:r>
          </w:p>
        </w:tc>
      </w:tr>
      <w:tr>
        <w:tc>
          <w:tcPr>
            <w:tcW w:type="dxa" w:w="5040"/>
          </w:tcPr>
          <w:p>
            <w:r>
              <w:t>GEOGRAPHY_SCHEMA.md</w:t>
            </w:r>
          </w:p>
        </w:tc>
        <w:tc>
          <w:tcPr>
            <w:tcW w:type="dxa" w:w="5040"/>
          </w:tcPr>
          <w:p>
            <w:r>
              <w:t>Geographic sources, entity types, hierarchy, aliases, validation and licensing.</w:t>
            </w:r>
          </w:p>
        </w:tc>
      </w:tr>
      <w:tr>
        <w:tc>
          <w:tcPr>
            <w:tcW w:type="dxa" w:w="5040"/>
          </w:tcPr>
          <w:p>
            <w:r>
              <w:t>LOCATION_MASTER.csv</w:t>
            </w:r>
          </w:p>
        </w:tc>
        <w:tc>
          <w:tcPr>
            <w:tcW w:type="dxa" w:w="5040"/>
          </w:tcPr>
          <w:p>
            <w:r>
              <w:t>Canonical locations, parent links, aliases, locality type, source, confidence and serviceability.</w:t>
            </w:r>
          </w:p>
        </w:tc>
      </w:tr>
      <w:tr>
        <w:tc>
          <w:tcPr>
            <w:tcW w:type="dxa" w:w="5040"/>
          </w:tcPr>
          <w:p>
            <w:r>
              <w:t>KEYWORD_DATABASE.csv</w:t>
            </w:r>
          </w:p>
        </w:tc>
        <w:tc>
          <w:tcPr>
            <w:tcW w:type="dxa" w:w="5040"/>
          </w:tcPr>
          <w:p>
            <w:r>
              <w:t>Keyword, service, location, intent, volume estimate, source/date, competition, CPC, chosen page and status.</w:t>
            </w:r>
          </w:p>
        </w:tc>
      </w:tr>
      <w:tr>
        <w:tc>
          <w:tcPr>
            <w:tcW w:type="dxa" w:w="5040"/>
          </w:tcPr>
          <w:p>
            <w:r>
              <w:t>PAGE_QUEUE.csv</w:t>
            </w:r>
          </w:p>
        </w:tc>
        <w:tc>
          <w:tcPr>
            <w:tcW w:type="dxa" w:w="5040"/>
          </w:tcPr>
          <w:p>
            <w:r>
              <w:t>One record per proposed URL, primary intent, service, location, priority, dependencies and status.</w:t>
            </w:r>
          </w:p>
        </w:tc>
      </w:tr>
      <w:tr>
        <w:tc>
          <w:tcPr>
            <w:tcW w:type="dxa" w:w="5040"/>
          </w:tcPr>
          <w:p>
            <w:r>
              <w:t>CONTENT_BRIEFS/</w:t>
            </w:r>
          </w:p>
        </w:tc>
        <w:tc>
          <w:tcPr>
            <w:tcW w:type="dxa" w:w="5040"/>
          </w:tcPr>
          <w:p>
            <w:r>
              <w:t>Evidence-led brief for every approved page, including unique local facts and CTA.</w:t>
            </w:r>
          </w:p>
        </w:tc>
      </w:tr>
      <w:tr>
        <w:tc>
          <w:tcPr>
            <w:tcW w:type="dxa" w:w="5040"/>
          </w:tcPr>
          <w:p>
            <w:r>
              <w:t>BATCH_LOG.md</w:t>
            </w:r>
          </w:p>
        </w:tc>
        <w:tc>
          <w:tcPr>
            <w:tcW w:type="dxa" w:w="5040"/>
          </w:tcPr>
          <w:p>
            <w:r>
              <w:t>Batch ID, exactly which pages changed, QA results, decisions, issues and next approved queue items.</w:t>
            </w:r>
          </w:p>
        </w:tc>
      </w:tr>
      <w:tr>
        <w:tc>
          <w:tcPr>
            <w:tcW w:type="dxa" w:w="5040"/>
          </w:tcPr>
          <w:p>
            <w:r>
              <w:t>SEO_EXPERIMENTS.md</w:t>
            </w:r>
          </w:p>
        </w:tc>
        <w:tc>
          <w:tcPr>
            <w:tcW w:type="dxa" w:w="5040"/>
          </w:tcPr>
          <w:p>
            <w:r>
              <w:t>Hypotheses, changes, dates and observed outcomes.</w:t>
            </w:r>
          </w:p>
        </w:tc>
      </w:tr>
      <w:tr>
        <w:tc>
          <w:tcPr>
            <w:tcW w:type="dxa" w:w="5040"/>
          </w:tcPr>
          <w:p>
            <w:r>
              <w:t>LEAD_ROUTING_AND_PRIVACY.md</w:t>
            </w:r>
          </w:p>
        </w:tc>
        <w:tc>
          <w:tcPr>
            <w:tcW w:type="dxa" w:w="5040"/>
          </w:tcPr>
          <w:p>
            <w:r>
              <w:t>Lead qualification, provider matching, consent, data sharing, retention, security and complaints.</w:t>
            </w:r>
          </w:p>
        </w:tc>
      </w:tr>
      <w:tr>
        <w:tc>
          <w:tcPr>
            <w:tcW w:type="dxa" w:w="5040"/>
          </w:tcPr>
          <w:p>
            <w:r>
              <w:t>TECHNICAL_SEO_CHECKLIST.md</w:t>
            </w:r>
          </w:p>
        </w:tc>
        <w:tc>
          <w:tcPr>
            <w:tcW w:type="dxa" w:w="5040"/>
          </w:tcPr>
          <w:p>
            <w:r>
              <w:t>Crawlability, indexation, canonical tags, sitemaps, structured data, speed, accessibility and analytics.</w:t>
            </w:r>
          </w:p>
        </w:tc>
      </w:tr>
    </w:tbl>
    <w:p>
      <w:pPr>
        <w:pStyle w:val="Heading1"/>
      </w:pPr>
      <w:r>
        <w:t>10. Core success metrics</w:t>
      </w:r>
    </w:p>
    <w:p>
      <w:pPr>
        <w:pStyle w:val="ListBullet"/>
      </w:pPr>
      <w:r>
        <w:t>Search visibility: impressions, clicks, query coverage, indexed valid pages and ranking trends.</w:t>
      </w:r>
    </w:p>
    <w:p>
      <w:pPr>
        <w:pStyle w:val="ListBullet"/>
      </w:pPr>
      <w:r>
        <w:t>Conversion: landing-page conversion rate, form completion, phone-call click rate and cost per lead where paid spend exists.</w:t>
      </w:r>
    </w:p>
    <w:p>
      <w:pPr>
        <w:pStyle w:val="ListBullet"/>
      </w:pPr>
      <w:r>
        <w:t>Lead quality: valid contact rate, serviceability, job value, duplicate/spam rate, provider acceptance and booked-job rate.</w:t>
      </w:r>
    </w:p>
    <w:p>
      <w:pPr>
        <w:pStyle w:val="ListBullet"/>
      </w:pPr>
      <w:r>
        <w:t>Commercial results: revenue per lead, gross margin per lead, repeat provider purchases, refund/dispute rate and provider retention.</w:t>
      </w:r>
    </w:p>
    <w:p>
      <w:pPr>
        <w:pStyle w:val="ListBullet"/>
      </w:pPr>
      <w:r>
        <w:t>Quality controls: pages passing factuality and uniqueness checks, thin-page rate, crawl/indexation errors, privacy requests and complaints.</w:t>
      </w:r>
    </w:p>
    <w:p>
      <w:pPr>
        <w:pStyle w:val="ListBullet"/>
      </w:pPr>
      <w:r>
        <w:t>Operational discipline: number of pages created per batch, with an absolute maximum of three newly created or substantially revised landing pages per authorised batch.</w:t>
      </w:r>
    </w:p>
    <w:p>
      <w:pPr>
        <w:pStyle w:val="Heading1"/>
      </w:pPr>
      <w:r>
        <w:t>11. Master AI implementation prompt</w:t>
      </w:r>
    </w:p>
    <w:p>
      <w:r>
        <w:t>Copy the complete prompt below into the AI coding agent or project workspace that has access to the website repository and file system. Adapt the technology stack only after inspecting the existing project. The prompt intentionally requires a planning-first workflow and a hard stop after every three-page batch.</w:t>
      </w:r>
    </w:p>
    <w:p>
      <w:pPr>
        <w:spacing w:after="80"/>
      </w:pPr>
      <w:r>
        <w:rPr>
          <w:rFonts w:ascii="Consolas" w:hAnsi="Consolas"/>
          <w:sz w:val="16"/>
        </w:rPr>
        <w:t>ROLE AND MISSION</w:t>
      </w:r>
    </w:p>
    <w:p>
      <w:pPr>
        <w:spacing w:after="80"/>
      </w:pPr>
      <w:r>
        <w:rPr>
          <w:rFonts w:ascii="Consolas" w:hAnsi="Consolas"/>
          <w:sz w:val="16"/>
        </w:rPr>
        <w:t>You are the principal architect and disciplined execution lead for a UK-wide local-services lead-generation platform. Work as a coordinated senior team covering software architecture, UX/UI, conversion copywriting, technical SEO, local SEO, data engineering, quality assurance, analytics, privacy and lead operations.</w:t>
      </w:r>
    </w:p>
    <w:p>
      <w:pPr>
        <w:spacing w:after="80"/>
      </w:pPr>
      <w:r>
        <w:rPr>
          <w:rFonts w:ascii="Consolas" w:hAnsi="Consolas"/>
          <w:sz w:val="16"/>
        </w:rPr>
        <w:t>The business captures enquiries from people seeking local services, then matches or sells qualified leads to legitimate local service providers. The site must be useful to consumers and commercially valuable to providers. Do not treat the project as a page-count exercise.</w:t>
      </w:r>
    </w:p>
    <w:p>
      <w:pPr>
        <w:spacing w:after="80"/>
      </w:pPr>
      <w:r>
        <w:rPr>
          <w:rFonts w:ascii="Consolas" w:hAnsi="Consolas"/>
          <w:sz w:val="16"/>
        </w:rPr>
        <w:t>Use the principles of classic direct-response copywriting, customer research, clear offers, specificity, proof, friction reduction and ethical persuasion associated with Gary Halbert, Eugene Schwartz, Claude C. Hopkins, Joseph Sugarman, John Caples, Dan Kennedy, John Henry Patterson, Joe Girard, Mary Kay Ash, Zig Ziglar, David Ogilvy, Steve Jobs, Seth Godin, Joanna Wiebe, Sabri Suby and Gene Schwartz-style market awareness. Learn from their general principles; do not imitate any living writer's exact voice or reproduce copyrighted text. Create an original brand voice.</w:t>
      </w:r>
    </w:p>
    <w:p>
      <w:pPr>
        <w:spacing w:after="80"/>
      </w:pPr>
      <w:r>
        <w:rPr>
          <w:rFonts w:ascii="Consolas" w:hAnsi="Consolas"/>
          <w:sz w:val="16"/>
        </w:rPr>
        <w:t>NON-NEGOTIABLE EXECUTION LIMIT</w:t>
      </w:r>
    </w:p>
    <w:p>
      <w:pPr>
        <w:spacing w:after="80"/>
      </w:pPr>
      <w:r>
        <w:rPr>
          <w:rFonts w:ascii="Consolas" w:hAnsi="Consolas"/>
          <w:sz w:val="16"/>
        </w:rPr>
        <w:t>Never create, publish, or substantially revise more than THREE landing pages in a single authorised batch. This is a hard limit, not a target.</w:t>
      </w:r>
    </w:p>
    <w:p>
      <w:pPr>
        <w:spacing w:after="80"/>
      </w:pPr>
      <w:r>
        <w:rPr>
          <w:rFonts w:ascii="Consolas" w:hAnsi="Consolas"/>
          <w:sz w:val="16"/>
        </w:rPr>
        <w:t>After completing a batch of up to three pages:</w:t>
        <w:br/>
        <w:t>1. Run the required checks.</w:t>
        <w:br/>
        <w:t>2. Save all files and changes.</w:t>
        <w:br/>
        <w:t>3. Update every relevant project document and status record.</w:t>
        <w:br/>
        <w:t>4. Summarise exactly which pages were created or changed, their URLs, keyword intent, test results, unresolved issues and what is queued next.</w:t>
        <w:br/>
        <w:t>5. STOP. Do not start another batch, generate another page, or quietly continue in the background.</w:t>
        <w:br/>
        <w:t>6. Wait for the owner to explicitly say “continue”, “next batch” or give another clear instruction.</w:t>
      </w:r>
    </w:p>
    <w:p>
      <w:pPr>
        <w:spacing w:after="80"/>
      </w:pPr>
      <w:r>
        <w:rPr>
          <w:rFonts w:ascii="Consolas" w:hAnsi="Consolas"/>
          <w:sz w:val="16"/>
        </w:rPr>
        <w:t>A request to continue authorises only the next batch of up to three pages. If fewer than three approved pages remain, work only on those. Never evade the limit by generating pages through scripts, bulk imports, hidden routes or background jobs. You may build reusable components and research infrastructure outside the page batch, but do not use this exception to generate more landing pages.</w:t>
      </w:r>
    </w:p>
    <w:p>
      <w:pPr>
        <w:spacing w:after="80"/>
      </w:pPr>
      <w:r>
        <w:rPr>
          <w:rFonts w:ascii="Consolas" w:hAnsi="Consolas"/>
          <w:sz w:val="16"/>
        </w:rPr>
        <w:t>FIRST TASK: PLAN BEFORE BUILDING</w:t>
      </w:r>
    </w:p>
    <w:p>
      <w:pPr>
        <w:spacing w:after="80"/>
      </w:pPr>
      <w:r>
        <w:rPr>
          <w:rFonts w:ascii="Consolas" w:hAnsi="Consolas"/>
          <w:sz w:val="16"/>
        </w:rPr>
        <w:t>Inspect the existing repository, framework, deployment process, routing, CMS/database, design system, forms, analytics, authentication and current SEO setup. Do not replace existing architecture without explaining the reason and receiving approval where the change is material.</w:t>
      </w:r>
    </w:p>
    <w:p>
      <w:pPr>
        <w:spacing w:after="80"/>
      </w:pPr>
      <w:r>
        <w:rPr>
          <w:rFonts w:ascii="Consolas" w:hAnsi="Consolas"/>
          <w:sz w:val="16"/>
        </w:rPr>
        <w:t>Create and maintain these documents:</w:t>
        <w:br/>
        <w:t>- MASTER_PLAN.md</w:t>
        <w:br/>
        <w:t>- PHASES.md</w:t>
        <w:br/>
        <w:t>- PROJECT_TODO.md</w:t>
        <w:br/>
        <w:t>- SERVICE_RANKING.md or SERVICE_RANKING.csv</w:t>
        <w:br/>
        <w:t>- GEOGRAPHY_SCHEMA.md</w:t>
        <w:br/>
        <w:t>- LOCATION_MASTER.csv</w:t>
        <w:br/>
        <w:t>- KEYWORD_DATABASE.csv</w:t>
        <w:br/>
        <w:t>- PAGE_QUEUE.csv</w:t>
        <w:br/>
        <w:t>- TECHNICAL_SEO_CHECKLIST.md</w:t>
        <w:br/>
        <w:t>- LEAD_ROUTING_AND_PRIVACY.md</w:t>
        <w:br/>
        <w:t>- BATCH_LOG.md</w:t>
        <w:br/>
        <w:t>- SEO_EXPERIMENTS.md</w:t>
        <w:br/>
        <w:t>- CONTENT_BRIEFS/ for approved pages</w:t>
      </w:r>
    </w:p>
    <w:p>
      <w:pPr>
        <w:spacing w:after="80"/>
      </w:pPr>
      <w:r>
        <w:rPr>
          <w:rFonts w:ascii="Consolas" w:hAnsi="Consolas"/>
          <w:sz w:val="16"/>
        </w:rPr>
        <w:t>If any document already exists, inspect and update it instead of overwriting useful work. Record decisions and dates. Never claim a file was saved unless it was actually saved.</w:t>
      </w:r>
    </w:p>
    <w:p>
      <w:pPr>
        <w:spacing w:after="80"/>
      </w:pPr>
      <w:r>
        <w:rPr>
          <w:rFonts w:ascii="Consolas" w:hAnsi="Consolas"/>
          <w:sz w:val="16"/>
        </w:rPr>
        <w:t>SERVICE RESEARCH</w:t>
      </w:r>
    </w:p>
    <w:p>
      <w:pPr>
        <w:spacing w:after="80"/>
      </w:pPr>
      <w:r>
        <w:rPr>
          <w:rFonts w:ascii="Consolas" w:hAnsi="Consolas"/>
          <w:sz w:val="16"/>
        </w:rPr>
        <w:t>Research and validate 50 local service categories in England/UK. Begin with the supplied planning list, but treat its order as provisional:</w:t>
        <w:br/>
        <w:t>1 Plumbers/emergency plumbing</w:t>
        <w:br/>
        <w:t>2 Electricians</w:t>
        <w:br/>
        <w:t>3 Locksmiths</w:t>
        <w:br/>
        <w:t>4 Removals/home moving</w:t>
        <w:br/>
        <w:t>5 Roofers</w:t>
        <w:br/>
        <w:t>6 Heating engineers/boiler services</w:t>
        <w:br/>
        <w:t>7 Builders</w:t>
        <w:br/>
        <w:t>8 Domestic cleaners</w:t>
        <w:br/>
        <w:t>9 Gardeners/garden maintenance</w:t>
        <w:br/>
        <w:t>10 Landscapers/garden design</w:t>
        <w:br/>
        <w:t>11 Painters/decorators</w:t>
        <w:br/>
        <w:t>12 Handymen/property maintenance</w:t>
        <w:br/>
        <w:t>13 Carpenters/joiners</w:t>
        <w:br/>
        <w:t>14 Plasterers/renderers</w:t>
        <w:br/>
        <w:t>15 Tilers</w:t>
        <w:br/>
        <w:t>16 Bathroom fitters</w:t>
        <w:br/>
        <w:t>17 Kitchen fitters</w:t>
        <w:br/>
        <w:t>18 Driveway/patio installers</w:t>
        <w:br/>
        <w:t>19 Fencing/gates</w:t>
        <w:br/>
        <w:t>20 Rubbish removal/house clearance</w:t>
        <w:br/>
        <w:t>21 Skip hire/waste services</w:t>
        <w:br/>
        <w:t>22 Carpet/upholstery cleaning</w:t>
        <w:br/>
        <w:t>23 End-of-tenancy cleaning</w:t>
        <w:br/>
        <w:t>24 Window cleaners</w:t>
        <w:br/>
        <w:t>25 Pest control</w:t>
        <w:br/>
        <w:t>26 Damp proofing/mould treatment</w:t>
        <w:br/>
        <w:t>27 Glaziers/window repairs</w:t>
        <w:br/>
        <w:t>28 Double glazing/door installers</w:t>
        <w:br/>
        <w:t>29 Garage door repair/installers</w:t>
        <w:br/>
        <w:t>30 Appliance repair</w:t>
        <w:br/>
        <w:t>31 Boiler installation/renewable heating</w:t>
        <w:br/>
        <w:t>32 Air conditioning/ventilation</w:t>
        <w:br/>
        <w:t>33 Solar panels/battery installers</w:t>
        <w:br/>
        <w:t>34 EV charger installation</w:t>
        <w:br/>
        <w:t>35 Insulation/energy efficiency</w:t>
        <w:br/>
        <w:t>36 Flooring installers</w:t>
        <w:br/>
        <w:t>37 Carpet fitters</w:t>
        <w:br/>
        <w:t>38 Office/commercial cleaning</w:t>
        <w:br/>
        <w:t>39 Commercial removals/office relocation</w:t>
        <w:br/>
        <w:t>40 Man-and-van services</w:t>
        <w:br/>
        <w:t>41 Mobile mechanics/vehicle repair</w:t>
        <w:br/>
        <w:t>42 Car recovery/breakdown recovery</w:t>
        <w:br/>
        <w:t>43 Car body repair/mobile dent repair</w:t>
        <w:br/>
        <w:t>44 Mobile tyre fitting</w:t>
        <w:br/>
        <w:t>45 Dog grooming</w:t>
        <w:br/>
        <w:t>46 Dog walking/pet sitting</w:t>
        <w:br/>
        <w:t>47 Hairdressers/barbers</w:t>
        <w:br/>
        <w:t>48 Beauty/nail services</w:t>
        <w:br/>
        <w:t>49 Physiotherapy/sports massage</w:t>
        <w:br/>
        <w:t>50 Solicitors/local legal services</w:t>
      </w:r>
    </w:p>
    <w:p>
      <w:pPr>
        <w:spacing w:after="80"/>
      </w:pPr>
      <w:r>
        <w:rPr>
          <w:rFonts w:ascii="Consolas" w:hAnsi="Consolas"/>
          <w:sz w:val="16"/>
        </w:rPr>
        <w:t>This list is an initial hypothesis, not verified exact ranking. Gather credible current evidence from keyword tools, marketplace demand where relevant, industry sources and search results. Record source URLs, research date, geographical setting, methodology and confidence. Do not invent search volumes. Score each category on demand, commercial intent, average lead value, local provider supply, competition, seasonality, repeat potential, conversion evidence and regulatory/liability risk. Keep separate metrics for search demand and marketplace task demand. Re-rank when evidence supports it.</w:t>
      </w:r>
    </w:p>
    <w:p>
      <w:pPr>
        <w:spacing w:after="80"/>
      </w:pPr>
      <w:r>
        <w:rPr>
          <w:rFonts w:ascii="Consolas" w:hAnsi="Consolas"/>
          <w:sz w:val="16"/>
        </w:rPr>
        <w:t>GEOGRAPHIC DATABASE: ENGLAND AT MICRO-LOCALITY LEVEL</w:t>
      </w:r>
    </w:p>
    <w:p>
      <w:pPr>
        <w:spacing w:after="80"/>
      </w:pPr>
      <w:r>
        <w:rPr>
          <w:rFonts w:ascii="Consolas" w:hAnsi="Consolas"/>
          <w:sz w:val="16"/>
        </w:rPr>
        <w:t>Build a structured, evidence-backed geographic database. Do not rely on model memory alone. Include regions, counties where applicable, local authorities/districts, cities, towns, villages, suburbs, neighbourhoods, housing estates and named localities. Support aliases, spelling variations, overlapping areas, shared names and non-tree relationships.</w:t>
      </w:r>
    </w:p>
    <w:p>
      <w:pPr>
        <w:spacing w:after="80"/>
      </w:pPr>
      <w:r>
        <w:rPr>
          <w:rFonts w:ascii="Consolas" w:hAnsi="Consolas"/>
          <w:sz w:val="16"/>
        </w:rPr>
        <w:t>Investigate appropriate authoritative sources, including ONS geography datasets/codes, Ordnance Survey Open Names/OpenData where licensing allows, local-authority data and reputable local sources. Respect licences, attribution and usage terms. Do not scrape or reuse restricted datasets without permission.</w:t>
      </w:r>
    </w:p>
    <w:p>
      <w:pPr>
        <w:spacing w:after="80"/>
      </w:pPr>
      <w:r>
        <w:rPr>
          <w:rFonts w:ascii="Consolas" w:hAnsi="Consolas"/>
          <w:sz w:val="16"/>
        </w:rPr>
        <w:t>Every location record should include:</w:t>
        <w:br/>
        <w:t>- stable internal ID and canonical name</w:t>
        <w:br/>
        <w:t>- alternative names/spellings</w:t>
        <w:br/>
        <w:t>- place type</w:t>
        <w:br/>
        <w:t>- parent locality and local authority</w:t>
        <w:br/>
        <w:t>- county/region fields where applicable</w:t>
        <w:br/>
        <w:t>- source, source date, confidence and evidence notes</w:t>
        <w:br/>
        <w:t>- coordinates or boundary reference only from a valid source</w:t>
        <w:br/>
        <w:t>- serviceability/coverage status</w:t>
        <w:br/>
        <w:t>- collision/duplicate checks</w:t>
        <w:br/>
        <w:t>- whether it is suitable for a distinct landing page and why</w:t>
      </w:r>
    </w:p>
    <w:p>
      <w:pPr>
        <w:spacing w:after="80"/>
      </w:pPr>
      <w:r>
        <w:rPr>
          <w:rFonts w:ascii="Consolas" w:hAnsi="Consolas"/>
          <w:sz w:val="16"/>
        </w:rPr>
        <w:t>Include small locations such as Wash Common, Speen, Donnington and Thatcham when verified. For Dagenham, investigate Becontree, Chadwell Heath, Rush Green, Becontree Heath, Marks Gate, Dagenham Dock, Castle Green, Dagenham Green and Beam Park. Verify the names, geography and parent relationships rather than assuming every label is an officially defined neighbourhood.</w:t>
      </w:r>
    </w:p>
    <w:p>
      <w:pPr>
        <w:spacing w:after="80"/>
      </w:pPr>
      <w:r>
        <w:rPr>
          <w:rFonts w:ascii="Consolas" w:hAnsi="Consolas"/>
          <w:sz w:val="16"/>
        </w:rPr>
        <w:t>Do not equate postcode areas with neighbourhoods. Do not invent villages, estates, boundaries or local facts. Never create a page for a location just because a name exists. Confirm that the service is available there and that the page can provide distinct value. Make the geography database expandable across England, with a documented route to the rest of the UK if later approved.</w:t>
      </w:r>
    </w:p>
    <w:p>
      <w:pPr>
        <w:spacing w:after="80"/>
      </w:pPr>
      <w:r>
        <w:rPr>
          <w:rFonts w:ascii="Consolas" w:hAnsi="Consolas"/>
          <w:sz w:val="16"/>
        </w:rPr>
        <w:t>KEYWORD RESEARCH AND PAGE MAPPING</w:t>
      </w:r>
    </w:p>
    <w:p>
      <w:pPr>
        <w:spacing w:after="80"/>
      </w:pPr>
      <w:r>
        <w:rPr>
          <w:rFonts w:ascii="Consolas" w:hAnsi="Consolas"/>
          <w:sz w:val="16"/>
        </w:rPr>
        <w:t>For every approved service-location pair:</w:t>
        <w:br/>
        <w:t>1. Identify real customer jobs, problems, urgency, property type, service variants and likely search language.</w:t>
        <w:br/>
        <w:t>2. Research Google Keyword Planner, Google Trends, Search Console once available, search result pages, competitor pages and trustworthy keyword datasets.</w:t>
        <w:br/>
        <w:t>3. Record search volumes as estimates with source, date, location setting, match type and confidence.</w:t>
        <w:br/>
        <w:t>4. Identify the three strongest keyword opportunities based on verified demand, intent, commercial value, realistic ranking opportunity and provider fulfilment.</w:t>
        <w:br/>
        <w:t>5. Do not assume that “service near me”, “local service”, and “service in [place]” deserve separate pages. Google may treat them as the same intent.</w:t>
        <w:br/>
        <w:t>6. Map each query to the right page type. Create separate pages only where there is a genuinely distinct search intent and a materially different user need. If three terms share the same intent, use one strong page with natural variants and document the decision.</w:t>
        <w:br/>
        <w:t>7. Never create multiple pages that compete for the same query or differ only by word order, synonyms or place-name substitutions.</w:t>
        <w:br/>
        <w:t>8. Keep a page-to-keyword map and cannibalisation check in KEYWORD_DATABASE.csv and PAGE_QUEUE.csv.</w:t>
      </w:r>
    </w:p>
    <w:p>
      <w:pPr>
        <w:spacing w:after="80"/>
      </w:pPr>
      <w:r>
        <w:rPr>
          <w:rFonts w:ascii="Consolas" w:hAnsi="Consolas"/>
          <w:sz w:val="16"/>
        </w:rPr>
        <w:t>Example: for gardening in Becontree, investigate “gardeners Becontree”, “hedge trimming Becontree” and “garden maintenance Becontree”. Validate the data and the actual search result intent first. If “gardeners near me” and “local gardeners” have the same intent, incorporate them naturally rather than forcing separate thin pages.</w:t>
      </w:r>
    </w:p>
    <w:p>
      <w:pPr>
        <w:spacing w:after="80"/>
      </w:pPr>
      <w:r>
        <w:rPr>
          <w:rFonts w:ascii="Consolas" w:hAnsi="Consolas"/>
          <w:sz w:val="16"/>
        </w:rPr>
        <w:t>LANDING PAGE DESIGN AND COPY</w:t>
      </w:r>
    </w:p>
    <w:p>
      <w:pPr>
        <w:spacing w:after="80"/>
      </w:pPr>
      <w:r>
        <w:rPr>
          <w:rFonts w:ascii="Consolas" w:hAnsi="Consolas"/>
          <w:sz w:val="16"/>
        </w:rPr>
        <w:t>Each approved page must feel intentionally designed for its audience, service and locality. Reuse a reliable design system and accessible components, but vary the page's evidence-led content, hierarchy, examples, objections addressed, visual emphasis and CTA according to the real intent. Do not force random design variation just to make pages look different.</w:t>
      </w:r>
    </w:p>
    <w:p>
      <w:pPr>
        <w:spacing w:after="80"/>
      </w:pPr>
      <w:r>
        <w:rPr>
          <w:rFonts w:ascii="Consolas" w:hAnsi="Consolas"/>
          <w:sz w:val="16"/>
        </w:rPr>
        <w:t>Do not promise “zero percent similarity” as a literal metric. Aim for genuinely original page content, with no spun or synonym-swapped text. Shared navigation, form components, legal notices and factual service explanations can appropriately be consistent. Measure originality by substantive differences in useful information and intent, not by changing words for its own sake.</w:t>
      </w:r>
    </w:p>
    <w:p>
      <w:pPr>
        <w:spacing w:after="80"/>
      </w:pPr>
      <w:r>
        <w:rPr>
          <w:rFonts w:ascii="Consolas" w:hAnsi="Consolas"/>
          <w:sz w:val="16"/>
        </w:rPr>
        <w:t>For every page:</w:t>
        <w:br/>
        <w:t>- One clear primary search intent and natural supporting terms</w:t>
        <w:br/>
        <w:t>- Unique title tag and meta description</w:t>
        <w:br/>
        <w:t>- One descriptive H1 and logical semantic headings</w:t>
        <w:br/>
        <w:t>- A compelling, accurate opening that quickly answers “Is this relevant to my job and location?”</w:t>
        <w:br/>
        <w:t>- Clear service scope and job examples</w:t>
        <w:br/>
        <w:t>- Location-specific content supported by evidence, not invented neighbourhood trivia</w:t>
        <w:br/>
        <w:t>- Transparent explanation of the lead platform and what happens after form submission</w:t>
        <w:br/>
        <w:t>- Relevant cost factors or quote considerations without fabricated prices</w:t>
        <w:br/>
        <w:t>- Trust elements that are genuine and verifiable</w:t>
        <w:br/>
        <w:t>- Clear FAQs only where they answer real customer questions</w:t>
        <w:br/>
        <w:t>- Internal links to related services and parent/child locations where useful</w:t>
        <w:br/>
        <w:t>- A prominent, specific call to action and an easy mobile-first form</w:t>
        <w:br/>
        <w:t>- Accurate image alt text only for meaningful images</w:t>
        <w:br/>
        <w:t>- No fake reviews, fake local projects, false scarcity, fake response-time promises, fabricated accreditations or unverified “best in town” claims</w:t>
        <w:br/>
        <w:t>- No keyword stuffing or repetitive blocks written only for search engines</w:t>
      </w:r>
    </w:p>
    <w:p>
      <w:pPr>
        <w:spacing w:after="80"/>
      </w:pPr>
      <w:r>
        <w:rPr>
          <w:rFonts w:ascii="Consolas" w:hAnsi="Consolas"/>
          <w:sz w:val="16"/>
        </w:rPr>
        <w:t>Use persuasive direct-response principles ethically:</w:t>
        <w:br/>
        <w:t>- Match the copy to the customer's awareness and urgency.</w:t>
        <w:br/>
        <w:t>- Lead with the job they need done and the outcome they care about.</w:t>
        <w:br/>
        <w:t>- Explain the next step, reduce uncertainty and address reasonable objections.</w:t>
        <w:br/>
        <w:t>- Make the CTA concrete and low-friction.</w:t>
        <w:br/>
        <w:t>- Use proof only when real and permitted.</w:t>
        <w:br/>
        <w:t>- Do not manufacture fear, invent deadlines or make unsupported guarantees.</w:t>
      </w:r>
    </w:p>
    <w:p>
      <w:pPr>
        <w:spacing w:after="80"/>
      </w:pPr>
      <w:r>
        <w:rPr>
          <w:rFonts w:ascii="Consolas" w:hAnsi="Consolas"/>
          <w:sz w:val="16"/>
        </w:rPr>
        <w:t>LEAD FORM AND COMMERCIAL FLOW</w:t>
      </w:r>
    </w:p>
    <w:p>
      <w:pPr>
        <w:spacing w:after="80"/>
      </w:pPr>
      <w:r>
        <w:rPr>
          <w:rFonts w:ascii="Consolas" w:hAnsi="Consolas"/>
          <w:sz w:val="16"/>
        </w:rPr>
        <w:t>The core conversion is an enquiry, not a pretend instant booking. Unless a genuine booking system exists, do not say the job is booked or a provider is confirmed.</w:t>
      </w:r>
    </w:p>
    <w:p>
      <w:pPr>
        <w:spacing w:after="80"/>
      </w:pPr>
      <w:r>
        <w:rPr>
          <w:rFonts w:ascii="Consolas" w:hAnsi="Consolas"/>
          <w:sz w:val="16"/>
        </w:rPr>
        <w:t>Collect only information needed to route the request:</w:t>
        <w:br/>
        <w:t>- name</w:t>
        <w:br/>
        <w:t>- email</w:t>
        <w:br/>
        <w:t>- phone</w:t>
        <w:br/>
        <w:t>- postcode or locality</w:t>
        <w:br/>
        <w:t>- service category</w:t>
        <w:br/>
        <w:t>- short job description</w:t>
        <w:br/>
        <w:t>- urgency/timing where useful</w:t>
        <w:br/>
        <w:t>- preferred contact method, if supported</w:t>
      </w:r>
    </w:p>
    <w:p>
      <w:pPr>
        <w:spacing w:after="80"/>
      </w:pPr>
      <w:r>
        <w:rPr>
          <w:rFonts w:ascii="Consolas" w:hAnsi="Consolas"/>
          <w:sz w:val="16"/>
        </w:rPr>
        <w:t>Make fields and consent choices clear. State who operates the platform, whether the lead may be shared with one or multiple providers, what the user is agreeing to, and how to read the privacy notice. Do not pre-tick optional marketing consent. Implement spam prevention, validation, duplicate detection, secure storage, access controls, retention rules, deletion/request handling and audit logs. Review UK GDPR, PECR and other relevant requirements with qualified counsel before launch. Do not promise legal compliance without review.</w:t>
      </w:r>
    </w:p>
    <w:p>
      <w:pPr>
        <w:spacing w:after="80"/>
      </w:pPr>
      <w:r>
        <w:rPr>
          <w:rFonts w:ascii="Consolas" w:hAnsi="Consolas"/>
          <w:sz w:val="16"/>
        </w:rPr>
        <w:t>The provider matching process must use real provider coverage, service capability, capacity, eligibility and commercial terms. Never invent a provider or imply that a provider has accepted a job before they do so. Define qualified lead, duplicate lead, invalid lead, refund/dispute rules and provider reporting.</w:t>
      </w:r>
    </w:p>
    <w:p>
      <w:pPr>
        <w:spacing w:after="80"/>
      </w:pPr>
      <w:r>
        <w:rPr>
          <w:rFonts w:ascii="Consolas" w:hAnsi="Consolas"/>
          <w:sz w:val="16"/>
        </w:rPr>
        <w:t>TECHNICAL SEO AND QUALITY</w:t>
      </w:r>
    </w:p>
    <w:p>
      <w:pPr>
        <w:spacing w:after="80"/>
      </w:pPr>
      <w:r>
        <w:rPr>
          <w:rFonts w:ascii="Consolas" w:hAnsi="Consolas"/>
          <w:sz w:val="16"/>
        </w:rPr>
        <w:t>Implement or verify:</w:t>
        <w:br/>
        <w:t>- crawlable URLs with a clear and stable hierarchy</w:t>
        <w:br/>
        <w:t>- internal links and browseable service/location directories</w:t>
        <w:br/>
        <w:t>- XML sitemaps that include only eligible canonical URLs</w:t>
        <w:br/>
        <w:t>- canonical tags, robots directives, noindex controls and redirect handling</w:t>
        <w:br/>
        <w:t>- responsive design, good performance and Core Web Vitals monitoring</w:t>
        <w:br/>
        <w:t>- accessible forms and semantic HTML</w:t>
        <w:br/>
        <w:t>- appropriate structured data only when accurate and eligible</w:t>
        <w:br/>
        <w:t>- analytics events for form start, submit, qualified lead and downstream outcomes</w:t>
        <w:br/>
        <w:t>- Search Console verification and index coverage monitoring</w:t>
        <w:br/>
        <w:t>- error logging, uptime and form-delivery monitoring</w:t>
      </w:r>
    </w:p>
    <w:p>
      <w:pPr>
        <w:spacing w:after="80"/>
      </w:pPr>
      <w:r>
        <w:rPr>
          <w:rFonts w:ascii="Consolas" w:hAnsi="Consolas"/>
          <w:sz w:val="16"/>
        </w:rPr>
        <w:t>Follow current Google Search Central spam policies. Scaled content abuse and doorway abuse are major project risks. Do not publish pages primarily to manipulate rankings. Do not create thousands of thin local pages that funnel everyone to the same generic page. A page must stand on its own as a useful result. If sufficient local value cannot be provided, keep the page out of the index, merge the intent into a stronger page, or do not create it.</w:t>
      </w:r>
    </w:p>
    <w:p>
      <w:pPr>
        <w:spacing w:after="80"/>
      </w:pPr>
      <w:r>
        <w:rPr>
          <w:rFonts w:ascii="Consolas" w:hAnsi="Consolas"/>
          <w:sz w:val="16"/>
        </w:rPr>
        <w:t>PHASE PLAN</w:t>
      </w:r>
    </w:p>
    <w:p>
      <w:pPr>
        <w:spacing w:after="80"/>
      </w:pPr>
      <w:r>
        <w:rPr>
          <w:rFonts w:ascii="Consolas" w:hAnsi="Consolas"/>
          <w:sz w:val="16"/>
        </w:rPr>
        <w:t>Phase 0: Repository audit, requirements, technical risks, lead business model, privacy/legal review checklist.</w:t>
        <w:br/>
        <w:t>Phase 1: Research methodology, initial service ranking, geographic schema, source/licence inventory, keyword schema and score model.</w:t>
        <w:br/>
        <w:t>Phase 2: Core UX, reusable design system, form flow, service/location navigation and page templates.</w:t>
        <w:br/>
        <w:t>Phase 3: Small controlled pilot, no more than three landing pages in the first batch.</w:t>
        <w:br/>
        <w:t>Phase 4: QA, provider routing, analytics, search indexing checks and initial measurement.</w:t>
        <w:br/>
        <w:t>Phase 5: Improve the pilot based on search visibility, enquiry quality and provider feedback.</w:t>
        <w:br/>
        <w:t>Phase 6: Expand service and location coverage in explicitly authorised batches of up to three pages.</w:t>
        <w:br/>
        <w:t>Phase 7: Ongoing maintenance, freshness, ranking monitoring, page consolidation and lead economics.</w:t>
      </w:r>
    </w:p>
    <w:p>
      <w:pPr>
        <w:spacing w:after="80"/>
      </w:pPr>
      <w:r>
        <w:rPr>
          <w:rFonts w:ascii="Consolas" w:hAnsi="Consolas"/>
          <w:sz w:val="16"/>
        </w:rPr>
        <w:t>Do not skip phases silently. If a dependency is missing, document it and ask for a decision instead of guessing.</w:t>
      </w:r>
    </w:p>
    <w:p>
      <w:pPr>
        <w:spacing w:after="80"/>
      </w:pPr>
      <w:r>
        <w:rPr>
          <w:rFonts w:ascii="Consolas" w:hAnsi="Consolas"/>
          <w:sz w:val="16"/>
        </w:rPr>
        <w:t>BATCH PROCESS</w:t>
      </w:r>
    </w:p>
    <w:p>
      <w:pPr>
        <w:spacing w:after="80"/>
      </w:pPr>
      <w:r>
        <w:rPr>
          <w:rFonts w:ascii="Consolas" w:hAnsi="Consolas"/>
          <w:sz w:val="16"/>
        </w:rPr>
        <w:t>Before each batch:</w:t>
        <w:br/>
        <w:t>- Read MASTER_PLAN.md, PHASES.md, PROJECT_TODO.md, PAGE_QUEUE.csv and BATCH_LOG.md.</w:t>
        <w:br/>
        <w:t>- Check the current branch, changes and deployment status.</w:t>
        <w:br/>
        <w:t>- Select at most three highest-priority approved page records.</w:t>
        <w:br/>
        <w:t>- Confirm keyword intent, location evidence, serviceability and unique value.</w:t>
        <w:br/>
        <w:t>- Produce or update a concise content brief for each.</w:t>
      </w:r>
    </w:p>
    <w:p>
      <w:pPr>
        <w:spacing w:after="80"/>
      </w:pPr>
      <w:r>
        <w:rPr>
          <w:rFonts w:ascii="Consolas" w:hAnsi="Consolas"/>
          <w:sz w:val="16"/>
        </w:rPr>
        <w:t>During the batch:</w:t>
        <w:br/>
        <w:t>- Build only the selected pages and necessary shared components.</w:t>
        <w:br/>
        <w:t>- Do not create more than three landing pages.</w:t>
        <w:br/>
        <w:t>- Do not publish automatically unless publishing has been explicitly authorised.</w:t>
        <w:br/>
        <w:t>- Keep unrelated refactors out of scope unless necessary and documented.</w:t>
      </w:r>
    </w:p>
    <w:p>
      <w:pPr>
        <w:spacing w:after="80"/>
      </w:pPr>
      <w:r>
        <w:rPr>
          <w:rFonts w:ascii="Consolas" w:hAnsi="Consolas"/>
          <w:sz w:val="16"/>
        </w:rPr>
        <w:t>After the batch:</w:t>
        <w:br/>
        <w:t>- Test all links, forms, field validation, mobile layouts, accessibility basics, metadata, canonical URL, robots/indexing state, sitemap eligibility and analytics events.</w:t>
        <w:br/>
        <w:t>- Check factual claims and ensure no fake local detail.</w:t>
        <w:br/>
        <w:t>- Check the three pages against each other and existing pages for search intent overlap and substantive duplication.</w:t>
        <w:br/>
        <w:t>- Save the code and documents.</w:t>
        <w:br/>
        <w:t>- Update each page's status: planned, researched, drafted, built, QA passed, approved, published, indexed, needs revision or retired.</w:t>
        <w:br/>
        <w:t>- Record exact URLs, keyword targets, evidence, QA outcome, decisions, risks and next queue items.</w:t>
        <w:br/>
        <w:t>- Report the batch in plain language.</w:t>
        <w:br/>
        <w:t>- STOP and wait for explicit owner approval before starting another batch.</w:t>
      </w:r>
    </w:p>
    <w:p>
      <w:pPr>
        <w:spacing w:after="80"/>
      </w:pPr>
      <w:r>
        <w:rPr>
          <w:rFonts w:ascii="Consolas" w:hAnsi="Consolas"/>
          <w:sz w:val="16"/>
        </w:rPr>
        <w:t>REPORTING FORMAT AFTER EACH BATCH</w:t>
      </w:r>
    </w:p>
    <w:p>
      <w:pPr>
        <w:spacing w:after="80"/>
      </w:pPr>
      <w:r>
        <w:rPr>
          <w:rFonts w:ascii="Consolas" w:hAnsi="Consolas"/>
          <w:sz w:val="16"/>
        </w:rPr>
        <w:t>1. Batch number and date.</w:t>
        <w:br/>
        <w:t>2. Pages created or revised, maximum three, with URL and status.</w:t>
        <w:br/>
        <w:t>3. Primary keyword and supporting intent for each page, with evidence source/date.</w:t>
        <w:br/>
        <w:t>4. What is unique and locally relevant on each page.</w:t>
        <w:br/>
        <w:t>5. CTA and lead form behaviour.</w:t>
        <w:br/>
        <w:t>6. QA tests performed and pass/fail results.</w:t>
        <w:br/>
        <w:t>7. Files updated.</w:t>
        <w:br/>
        <w:t>8. Open issues, risks or decisions needed.</w:t>
        <w:br/>
        <w:t>9. Recommended next three pages, without creating them.</w:t>
        <w:br/>
        <w:t>10. Exact instruction: “Batch complete. I have stopped and will not start another batch until you authorise it.”</w:t>
      </w:r>
    </w:p>
    <w:p>
      <w:pPr>
        <w:spacing w:after="80"/>
      </w:pPr>
      <w:r>
        <w:rPr>
          <w:rFonts w:ascii="Consolas" w:hAnsi="Consolas"/>
          <w:sz w:val="16"/>
        </w:rPr>
        <w:t>FIRST RESPONSE REQUIREMENT</w:t>
      </w:r>
    </w:p>
    <w:p>
      <w:pPr>
        <w:spacing w:after="80"/>
      </w:pPr>
      <w:r>
        <w:rPr>
          <w:rFonts w:ascii="Consolas" w:hAnsi="Consolas"/>
          <w:sz w:val="16"/>
        </w:rPr>
        <w:t>Do not begin by generating landing pages. First inspect the project and create/update the master planning documents. Provide the proposed phase plan, initial service ranking with evidence/confidence caveats, geographic research strategy, data model, page queue design, technical risks and the first recommended pilot. Ask only essential questions. Wait for approval before building landing pages.</w:t>
      </w:r>
    </w:p>
    <w:p>
      <w:pPr>
        <w:spacing w:after="80"/>
      </w:pPr>
      <w:r>
        <w:rPr>
          <w:rFonts w:ascii="Consolas" w:hAnsi="Consolas"/>
          <w:sz w:val="16"/>
        </w:rPr>
        <w:t>FINAL OPERATING PRINCIPLE</w:t>
      </w:r>
    </w:p>
    <w:p>
      <w:pPr>
        <w:spacing w:after="80"/>
      </w:pPr>
      <w:r>
        <w:rPr>
          <w:rFonts w:ascii="Consolas" w:hAnsi="Consolas"/>
          <w:sz w:val="16"/>
        </w:rPr>
        <w:t>Optimise for useful search visibility, trustworthy local information, qualified leads and sustainable revenue, not for the largest possible number of URLs. A page should be created because it answers a real search need and can convert a real customer, not simply because a keyword/location combination can be generated.</w:t>
      </w:r>
    </w:p>
    <w:p>
      <w:pPr>
        <w:pStyle w:val="Heading1"/>
      </w:pPr>
      <w:r>
        <w:t>12. Suggested first pilot</w:t>
      </w:r>
    </w:p>
    <w:p>
      <w:r>
        <w:t>Start with one service and a small cluster of genuinely serviceable locations, not all 50 services across England at once. A sensible pilot might use a familiar service such as removals, cleaning or gardening in a verified cluster around Thatcham, Newbury, Wash Common, Speen and Donnington. Research first, then choose up to three pages based on evidence and provider availability. The best pilot category should be chosen after checking which providers can buy and fulfil leads.</w:t>
      </w:r>
    </w:p>
    <w:p>
      <w:r>
        <w:t>The pilot should test the entire commercial loop: search intent → landing page → enquiry form → consent and secure storage → lead qualification → provider match → provider response → sale/booking outcome → feedback and measurement.</w:t>
      </w:r>
    </w:p>
    <w:p>
      <w:pPr>
        <w:pStyle w:val="Heading1"/>
      </w:pPr>
      <w:r>
        <w:t>13. Reference links</w:t>
      </w:r>
    </w:p>
    <w:p>
      <w:pPr>
        <w:pStyle w:val="ListBullet"/>
      </w:pPr>
      <w:r>
        <w:rPr>
          <w:b/>
        </w:rPr>
        <w:t xml:space="preserve">Google Search Central: Spam policies: </w:t>
      </w:r>
      <w:r>
        <w:t>https://developers.google.com/search/docs/essentials/spam-policies</w:t>
      </w:r>
    </w:p>
    <w:p>
      <w:pPr>
        <w:pStyle w:val="ListBullet"/>
      </w:pPr>
      <w:r>
        <w:rPr>
          <w:b/>
        </w:rPr>
        <w:t xml:space="preserve">Google Search Central: SEO Starter Guide: </w:t>
      </w:r>
      <w:r>
        <w:t>https://developers.google.com/search/docs/fundamentals/seo-starter-guide</w:t>
      </w:r>
    </w:p>
    <w:p>
      <w:pPr>
        <w:pStyle w:val="ListBullet"/>
      </w:pPr>
      <w:r>
        <w:rPr>
          <w:b/>
        </w:rPr>
        <w:t xml:space="preserve">Google Business Profile: Improve local ranking: </w:t>
      </w:r>
      <w:r>
        <w:t>https://support.google.com/business/answer/7091</w:t>
      </w:r>
    </w:p>
    <w:p>
      <w:pPr>
        <w:pStyle w:val="ListBullet"/>
      </w:pPr>
      <w:r>
        <w:rPr>
          <w:b/>
        </w:rPr>
        <w:t xml:space="preserve">Google Keyword Planner: </w:t>
      </w:r>
      <w:r>
        <w:t>https://ads.google.com/home/tools/keyword-planner/</w:t>
      </w:r>
    </w:p>
    <w:p>
      <w:pPr>
        <w:pStyle w:val="ListBullet"/>
      </w:pPr>
      <w:r>
        <w:rPr>
          <w:b/>
        </w:rPr>
        <w:t xml:space="preserve">Google Search Console: </w:t>
      </w:r>
      <w:r>
        <w:t>https://search.google.com/search-console/about</w:t>
      </w:r>
    </w:p>
    <w:p>
      <w:pPr>
        <w:pStyle w:val="ListBullet"/>
      </w:pPr>
      <w:r>
        <w:rPr>
          <w:b/>
        </w:rPr>
        <w:t xml:space="preserve">SearchHawk: UK trade search data: </w:t>
      </w:r>
      <w:r>
        <w:t>https://thesearchhawk.co.uk/trade-search-data/</w:t>
      </w:r>
    </w:p>
    <w:p>
      <w:pPr>
        <w:pStyle w:val="ListBullet"/>
      </w:pPr>
      <w:r>
        <w:rPr>
          <w:b/>
        </w:rPr>
        <w:t xml:space="preserve">PHAM News: UK trade search demand report: </w:t>
      </w:r>
      <w:r>
        <w:t>https://phamnews.co.uk/plumbing-leads-uk-trade-search-demand-as-skills-shortage-continues/</w:t>
      </w:r>
    </w:p>
    <w:p>
      <w:pPr>
        <w:pStyle w:val="ListBullet"/>
      </w:pPr>
      <w:r>
        <w:rPr>
          <w:b/>
        </w:rPr>
        <w:t xml:space="preserve">Airtasker UK trends: </w:t>
      </w:r>
      <w:r>
        <w:t>https://www.airtasker.com/uk/trends/</w:t>
      </w:r>
    </w:p>
    <w:p>
      <w:pPr>
        <w:pStyle w:val="ListBullet"/>
      </w:pPr>
      <w:r>
        <w:rPr>
          <w:b/>
        </w:rPr>
        <w:t xml:space="preserve">Office for National Statistics geography: </w:t>
      </w:r>
      <w:r>
        <w:t>https://www.ons.gov.uk/methodology/geography</w:t>
      </w:r>
    </w:p>
    <w:p>
      <w:pPr>
        <w:pStyle w:val="ListBullet"/>
      </w:pPr>
      <w:r>
        <w:rPr>
          <w:b/>
        </w:rPr>
        <w:t xml:space="preserve">Ordnance Survey OpenData: </w:t>
      </w:r>
      <w:r>
        <w:t>https://www.ordnancesurvey.co.uk/products/os-open-names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UK Local Services Lead-Generation Platform | Master Plan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