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15" w:rsidRDefault="001D3215" w:rsidP="001D3215">
      <w:pPr>
        <w:pStyle w:val="Title"/>
      </w:pPr>
      <w:r w:rsidRPr="001D3215">
        <w:t>The Preferential Tariff implementing the Agreement between the United Kingdom and [XXX], version 1.0, dated [5 February 2019]</w:t>
      </w:r>
    </w:p>
    <w:p w:rsidR="001D3215" w:rsidRPr="001D3215" w:rsidRDefault="001D3215" w:rsidP="001D3215"/>
    <w:p w:rsidR="001D3215" w:rsidRPr="00B81279" w:rsidRDefault="001D3215" w:rsidP="00C00372">
      <w:pPr>
        <w:pStyle w:val="Contents"/>
      </w:pPr>
      <w:r w:rsidRPr="00B81279">
        <w:t>PART ONE: Overview</w:t>
      </w:r>
    </w:p>
    <w:p w:rsidR="001D3215" w:rsidRPr="00B81279" w:rsidRDefault="001D3215" w:rsidP="00C00372">
      <w:pPr>
        <w:pStyle w:val="Contents"/>
      </w:pPr>
      <w:r w:rsidRPr="00B81279">
        <w:t>PART TWO: UK Preferential Tariff</w:t>
      </w:r>
    </w:p>
    <w:p w:rsidR="001D3215" w:rsidRPr="00B81279" w:rsidRDefault="001D3215" w:rsidP="00C00372">
      <w:pPr>
        <w:pStyle w:val="Contents"/>
      </w:pPr>
      <w:r w:rsidRPr="00B81279">
        <w:t>Annex I: Preferential Duty Tariff Table</w:t>
      </w:r>
    </w:p>
    <w:p w:rsidR="001D3215" w:rsidRPr="00B81279" w:rsidRDefault="001D3215" w:rsidP="00C00372">
      <w:pPr>
        <w:pStyle w:val="Contents"/>
      </w:pPr>
      <w:r w:rsidRPr="00B81279">
        <w:t>Annex II: Preferential Quota Table</w:t>
      </w:r>
    </w:p>
    <w:p w:rsidR="001D3215" w:rsidRDefault="001D3215" w:rsidP="001D3215">
      <w:pPr>
        <w:pStyle w:val="Heading1"/>
      </w:pPr>
      <w:r>
        <w:t>PART ONE: OVERVIEW</w:t>
      </w:r>
    </w:p>
    <w:p w:rsidR="001D3215" w:rsidRDefault="001D3215" w:rsidP="001D3215">
      <w:pPr>
        <w:pStyle w:val="ListParagraph"/>
        <w:numPr>
          <w:ilvl w:val="0"/>
          <w:numId w:val="7"/>
        </w:numPr>
        <w:ind w:left="284" w:hanging="284"/>
      </w:pPr>
      <w:r>
        <w:t xml:space="preserve">This </w:t>
      </w:r>
      <w:r w:rsidR="008A79FB">
        <w:t>d</w:t>
      </w:r>
      <w:r>
        <w:t xml:space="preserve">ocument is the Preferential Tariff Document made under the Customs Tariff (Preferential Trade Arrangements) (EU Exit) Regulations 2019 (“the Regulations”) for the Free Trade Agreement between the Government of the United Kingdom, of the one part, and the Government of [XXX], of the other part, signed on [DD MMM YYYY] (“the Agreement”). It is made pursuant to regulations 3, 4, 5 and column 1 and 2 of the Schedule to the Regulations. </w:t>
      </w:r>
    </w:p>
    <w:p w:rsidR="001D3215" w:rsidRDefault="001D3215" w:rsidP="001D3215">
      <w:pPr>
        <w:pStyle w:val="ListParagraph"/>
        <w:numPr>
          <w:ilvl w:val="0"/>
          <w:numId w:val="7"/>
        </w:numPr>
        <w:ind w:left="284" w:hanging="284"/>
      </w:pPr>
      <w:r>
        <w:t>This document sets out the relevant tables for the preferential duty rates and quota rates and volumes pursuant to the Agreement.</w:t>
      </w:r>
    </w:p>
    <w:p w:rsidR="004E23A7" w:rsidRDefault="001D3215" w:rsidP="001D3215">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rsidR="001D3215" w:rsidRDefault="001D3215" w:rsidP="001D3215">
      <w:pPr>
        <w:pStyle w:val="Heading1"/>
      </w:pPr>
      <w:r w:rsidRPr="005A7A3B">
        <w:t>PART TWO: UK PREFERENTIAL TARIFF</w:t>
      </w:r>
    </w:p>
    <w:p w:rsidR="001D3215" w:rsidRDefault="001D3215" w:rsidP="00B81279">
      <w:pPr>
        <w:pStyle w:val="ListParagraph"/>
        <w:numPr>
          <w:ilvl w:val="0"/>
          <w:numId w:val="10"/>
        </w:numPr>
        <w:ind w:left="284" w:hanging="284"/>
      </w:pPr>
      <w:r>
        <w:t>For the purposes of the Customs Tariff of the United Kingdom:</w:t>
      </w:r>
    </w:p>
    <w:p w:rsidR="001D3215" w:rsidRDefault="001D3215" w:rsidP="00B81279">
      <w:pPr>
        <w:pStyle w:val="ListParagraph"/>
        <w:numPr>
          <w:ilvl w:val="0"/>
          <w:numId w:val="11"/>
        </w:numPr>
        <w:ind w:left="567" w:hanging="283"/>
      </w:pPr>
      <w:r>
        <w:t>the “Preferential Duty Tariff Table” is the table that appears at Annex I;</w:t>
      </w:r>
    </w:p>
    <w:p w:rsidR="001D3215" w:rsidRDefault="001D3215" w:rsidP="00B81279">
      <w:pPr>
        <w:pStyle w:val="ListParagraph"/>
        <w:numPr>
          <w:ilvl w:val="0"/>
          <w:numId w:val="11"/>
        </w:numPr>
        <w:ind w:left="567" w:hanging="283"/>
      </w:pPr>
      <w:r>
        <w:t>the “Preferential Quota Table” is the table that appears at Annex II;</w:t>
      </w:r>
    </w:p>
    <w:p w:rsidR="001D3215" w:rsidRPr="001D3215" w:rsidRDefault="001D3215" w:rsidP="00B81279">
      <w:pPr>
        <w:pStyle w:val="ListParagraph"/>
        <w:numPr>
          <w:ilvl w:val="0"/>
          <w:numId w:val="11"/>
        </w:numPr>
        <w:ind w:left="567" w:hanging="283"/>
      </w:pPr>
      <w:r>
        <w:t xml:space="preserve">a “Duty Rate” </w:t>
      </w:r>
      <w:r w:rsidR="008A79FB" w:rsidRPr="008A79FB">
        <w:t>is any alphanumeric information appearing in column 2 of the Preferential Duty Tariff Table or column 4 of the Quota Table</w:t>
      </w:r>
      <w:r>
        <w:t>.</w:t>
      </w:r>
    </w:p>
    <w:p w:rsidR="001D3215" w:rsidRDefault="001D3215"/>
    <w:p w:rsidR="001D3215" w:rsidRDefault="001D3215" w:rsidP="00B81279">
      <w:pPr>
        <w:pStyle w:val="Heading1"/>
      </w:pPr>
      <w:r>
        <w:br w:type="page"/>
      </w:r>
      <w:r w:rsidR="00B81279">
        <w:lastRenderedPageBreak/>
        <w:t>ANNEX I</w:t>
      </w:r>
      <w:r w:rsidR="00B81279">
        <w:br/>
        <w:t>PREFERENTIAL DUTY TARIFF TABLE</w:t>
      </w:r>
    </w:p>
    <w:p w:rsidR="00B81279" w:rsidRDefault="00B81279" w:rsidP="00B81279">
      <w:pPr>
        <w:pStyle w:val="Numberedlist"/>
      </w:pPr>
      <w:r>
        <w:t>This Table sets out the preferential duty tariff for the Agreement, under regulations 3 and 4 of the Regulations.</w:t>
      </w:r>
    </w:p>
    <w:p w:rsidR="00B81279" w:rsidRDefault="00B81279" w:rsidP="00B81279">
      <w:pPr>
        <w:pStyle w:val="Numberedlist"/>
      </w:pPr>
      <w:r>
        <w:t xml:space="preserve">The Commodity Code in column 1 is defined in regulation 2(3) of the Customs Tariff (Establishment) (EU Exit) Regulations 2019 (“the Tariff Regulations”). </w:t>
      </w:r>
    </w:p>
    <w:p w:rsidR="00B81279" w:rsidRDefault="00B81279" w:rsidP="00B81279">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D344D7" w:rsidTr="002F7D45">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D344D7" w:rsidRDefault="00D344D7" w:rsidP="002F7D45">
            <w:pPr>
              <w:pStyle w:val="NormalinTable"/>
            </w:pPr>
            <w:r>
              <w:t>1</w:t>
            </w:r>
          </w:p>
        </w:tc>
        <w:tc>
          <w:tcPr>
            <w:tcW w:w="1450" w:type="pct"/>
            <w:tcBorders>
              <w:left w:val="single" w:sz="12" w:space="0" w:color="000000" w:themeColor="text1"/>
              <w:right w:val="single" w:sz="12" w:space="0" w:color="000000" w:themeColor="text1"/>
            </w:tcBorders>
          </w:tcPr>
          <w:p w:rsidR="00D344D7" w:rsidRDefault="00D344D7" w:rsidP="002F7D45">
            <w:pPr>
              <w:pStyle w:val="NormalinTable"/>
            </w:pPr>
            <w:r>
              <w:t>2</w:t>
            </w:r>
          </w:p>
        </w:tc>
      </w:tr>
      <w:tr w:rsidR="00D344D7" w:rsidTr="002F7D45">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D344D7" w:rsidRDefault="00D344D7" w:rsidP="002F7D45">
            <w:pPr>
              <w:pStyle w:val="NormalinTable"/>
            </w:pPr>
            <w:r>
              <w:t>Commodity code</w:t>
            </w:r>
          </w:p>
        </w:tc>
        <w:tc>
          <w:tcPr>
            <w:tcW w:w="1450" w:type="pct"/>
            <w:tcBorders>
              <w:left w:val="single" w:sz="12" w:space="0" w:color="000000" w:themeColor="text1"/>
              <w:right w:val="single" w:sz="12" w:space="0" w:color="000000" w:themeColor="text1"/>
            </w:tcBorders>
          </w:tcPr>
          <w:p w:rsidR="00D344D7" w:rsidRDefault="00D344D7" w:rsidP="002F7D45">
            <w:pPr>
              <w:pStyle w:val="NormalinTable"/>
            </w:pPr>
            <w:r>
              <w:t>Preferential Duty Rate</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0304 69 00 90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0304 99 21 20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0304 99 21 90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43.80 € / 100 kg</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0404 90 83 10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43.80 € / 100 kg</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0405 20 10 10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0405 20 10 80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0405 20 30 10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0405 20 30 80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0603 11 00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0603 12 00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0603 13 00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0603 14 00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0603 15 00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0603 19 00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9.6%</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0710 80 61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0710 80 69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0712 90 00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1106 30 90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1806 00 00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2002 90 91 10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2002 90 99 10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2005 99 10 10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2005 99 20 10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2005 99 30 10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2005 99 60 10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2005 99 80 21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2005 99 80 91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2008 30 55 20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2008 30 59 41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2008 30 75 20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2008 30 90 75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2008 40 51 10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2008 40 59 10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2008 40 71 20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2008 40 79 10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2008 50 61 10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2008 50 69 10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2008 50 71 30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2008 50 79 10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2008 50 92 30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2008 70 61 10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2008 70 69 10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2008 70 71 30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2008 70 79 10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2008 70 92 30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2008 70 98 15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2008 70 98 25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2008 80 50 10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2008 80 70 10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2008 80 90 10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2008 93 93 10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2008 99 48 11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2008 99 48 91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2008 99 67 91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2008 99 78 20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2008 99 99 30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2009 19 98 91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2009 29 11 11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2009 29 11 19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2009 29 19 10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2009 29 91 10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2009 29 99 10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2009 39 99 10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2009 41 92 60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2009 49 99 10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2009 81 31 50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2009 89 38 91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2009 89 73 11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2009 89 73 91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2009 89 79 41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2009 89 89 91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2009 89 97 21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2009 89 99 19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2101 12 92 92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2101 12 92 99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2101 20 92 82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2101 20 92 99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2106 10 80 31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2106 10 80 39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2106 10 80 70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2106 90 00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2916 19 40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2918 99 00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2932 20 00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2932 20 20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2932 20 90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3824 10 00 10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3824 10 00 90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3911 90 99 90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3913 90 00 99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r w:rsidR="00D344D7" w:rsidTr="002F7D45">
        <w:trPr>
          <w:cantSplit/>
        </w:trPr>
        <w:tc>
          <w:tcPr>
            <w:tcW w:w="0" w:type="auto"/>
            <w:tcBorders>
              <w:top w:val="single" w:sz="4" w:space="0" w:color="A6A6A6" w:themeColor="background1" w:themeShade="A6"/>
              <w:right w:val="single" w:sz="4" w:space="0" w:color="000000" w:themeColor="text1"/>
            </w:tcBorders>
          </w:tcPr>
          <w:p w:rsidR="00D344D7" w:rsidRDefault="00D344D7" w:rsidP="002F7D45">
            <w:pPr>
              <w:pStyle w:val="NormalinTable"/>
            </w:pPr>
            <w:r>
              <w:rPr>
                <w:b/>
              </w:rPr>
              <w:t>7310 29 90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D344D7" w:rsidRDefault="00D344D7" w:rsidP="002F7D45">
            <w:pPr>
              <w:pStyle w:val="NormalinTable"/>
              <w:tabs>
                <w:tab w:val="left" w:pos="1250"/>
              </w:tabs>
            </w:pPr>
            <w:r>
              <w:t>0.0%</w:t>
            </w:r>
          </w:p>
        </w:tc>
      </w:tr>
    </w:tbl>
    <w:p w:rsidR="00D344D7" w:rsidRDefault="00D344D7" w:rsidP="00B81279"/>
    <w:p w:rsidR="00300180" w:rsidRDefault="00300180" w:rsidP="00300180">
      <w:pPr>
        <w:pStyle w:val="Heading3"/>
      </w:pPr>
      <w:r w:rsidRPr="00300180">
        <w:t>Entry Price Goods</w:t>
      </w:r>
      <w:r>
        <w:t xml:space="preserve"> </w:t>
      </w:r>
      <w:r w:rsidRPr="00300180">
        <w:t>(regulation 5 of the Regulations)</w:t>
      </w:r>
    </w:p>
    <w:p w:rsidR="00B81279" w:rsidRDefault="00B81279" w:rsidP="00B81279">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rsidR="00B81279" w:rsidRDefault="00B81279" w:rsidP="00B81279">
      <w:pPr>
        <w:pStyle w:val="Numberedlist"/>
      </w:pPr>
      <w:r>
        <w:t xml:space="preserve">A ‘Specific’ duty is a duty expression (or component of a duty expression) </w:t>
      </w:r>
      <w:proofErr w:type="gramStart"/>
      <w:r>
        <w:t>making reference</w:t>
      </w:r>
      <w:proofErr w:type="gramEnd"/>
      <w:r>
        <w:t xml:space="preserve"> to a measure of quantity.</w:t>
      </w:r>
    </w:p>
    <w:p w:rsidR="00B81279" w:rsidRDefault="00B81279" w:rsidP="00B81279">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rsidR="00B81279" w:rsidRDefault="00B81279" w:rsidP="00EB426B">
      <w:pPr>
        <w:pStyle w:val="Heading3"/>
      </w:pPr>
      <w:r>
        <w:t>Complex Agricultural Duty Goods (regulation 6 of the Regulations)</w:t>
      </w:r>
    </w:p>
    <w:p w:rsidR="00B81279" w:rsidRDefault="00B81279" w:rsidP="00B81279">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rsidR="00B81279" w:rsidRDefault="00B81279" w:rsidP="00B81279">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rsidR="00B81279" w:rsidRDefault="00B81279" w:rsidP="00B81279">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B81279" w:rsidRDefault="00B81279" w:rsidP="00B81279">
      <w:pPr>
        <w:pStyle w:val="Numberedlist"/>
      </w:pPr>
      <w:r>
        <w:t>In Column 2 of the Preferential Duty Tariff Table, the percentage shown outside the brackets at the end of the formula is the percentage of the formula inside the brackets, that is to be charged for the relevant goods.</w:t>
      </w:r>
    </w:p>
    <w:p w:rsidR="00B81279" w:rsidRDefault="00B81279" w:rsidP="00B81279">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rsidR="00300180" w:rsidRDefault="00300180" w:rsidP="00300180">
      <w:pPr>
        <w:pStyle w:val="Heading3"/>
      </w:pPr>
      <w:r>
        <w:t>Authorised Use Goods (regulation 7 of the Regulations)</w:t>
      </w:r>
    </w:p>
    <w:p w:rsidR="00300180" w:rsidRDefault="00300180" w:rsidP="00300180">
      <w:pPr>
        <w:pStyle w:val="Numberedlist"/>
      </w:pPr>
      <w:r>
        <w:t>Authorised use goods, as identified under regulation 7(1) of the Regulations, which meet the conditions of regulation 7(2) of the Regulations attract the relevant duty rates shown in column 2.</w:t>
      </w:r>
    </w:p>
    <w:p w:rsidR="00161299" w:rsidRDefault="00161299" w:rsidP="00161299">
      <w:pPr>
        <w:pStyle w:val="Heading1"/>
      </w:pPr>
      <w:r>
        <w:t>ANNEX II</w:t>
      </w:r>
      <w:r>
        <w:br/>
        <w:t>PREFERENTIAL QUOTA TABLE</w:t>
      </w:r>
    </w:p>
    <w:p w:rsidR="00161299" w:rsidRDefault="00161299" w:rsidP="00161299">
      <w:pPr>
        <w:pStyle w:val="Numberedlist-quotas"/>
      </w:pPr>
      <w:r>
        <w:t>This Table sets out the preferential quota duty rates for the Agreement, under regulation 4 of the Regulations.</w:t>
      </w:r>
    </w:p>
    <w:p w:rsidR="00161299" w:rsidRDefault="00161299" w:rsidP="00161299">
      <w:pPr>
        <w:pStyle w:val="Numberedlist-quotas"/>
      </w:pPr>
      <w:r>
        <w:t>The Quota Number in column 1 is defined in regulation 4(</w:t>
      </w:r>
      <w:r w:rsidR="00300180">
        <w:t>4</w:t>
      </w:r>
      <w:r>
        <w:t>) of the Regulations.</w:t>
      </w:r>
    </w:p>
    <w:p w:rsidR="00161299" w:rsidRDefault="00161299" w:rsidP="00161299">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rsidR="00161299" w:rsidRDefault="00161299" w:rsidP="00161299">
      <w:pPr>
        <w:pStyle w:val="Numberedlist-quotas"/>
      </w:pPr>
      <w:r>
        <w:t>The Commodity Code in column 3 is the commodity code classifying the goods.</w:t>
      </w:r>
    </w:p>
    <w:p w:rsidR="00161299" w:rsidRDefault="00161299" w:rsidP="00161299">
      <w:pPr>
        <w:pStyle w:val="Numberedlist-quotas"/>
      </w:pPr>
      <w:r>
        <w:t>The Quota Duty Rate in column 4 is defined in regulation 4(2) of the Regulations.</w:t>
      </w:r>
    </w:p>
    <w:p w:rsidR="00161299" w:rsidRDefault="00161299" w:rsidP="00161299">
      <w:pPr>
        <w:pStyle w:val="Numberedlist-quotas"/>
      </w:pPr>
      <w:r>
        <w:t>The Quota Volume in column 5 under regulation 11 of the Regulations is the maximum quantity of quota goods that can be imported under the quota during the quota period.</w:t>
      </w:r>
    </w:p>
    <w:p w:rsidR="00161299" w:rsidRDefault="00161299" w:rsidP="00161299">
      <w:pPr>
        <w:pStyle w:val="Numberedlist-quotas"/>
      </w:pPr>
      <w:r>
        <w:t>The Quota Open Date in column 6 is the date on which the quota period commences under regulation 10 of the Regulations.</w:t>
      </w:r>
    </w:p>
    <w:p w:rsidR="00161299" w:rsidRDefault="00161299" w:rsidP="00161299">
      <w:pPr>
        <w:pStyle w:val="Numberedlist-quotas"/>
      </w:pPr>
      <w:r>
        <w:t>The Quota Close Date in column 7 is the date on which the quota period ends under regulations 10(1) and (3) of the Regulations.</w:t>
      </w:r>
    </w:p>
    <w:p w:rsidR="00A14443" w:rsidRDefault="00A14443" w:rsidP="00161299">
      <w:pPr>
        <w:pStyle w:val="Numberedlist-quotas"/>
      </w:pPr>
      <w:r w:rsidRPr="00A14443">
        <w:t>The 2019 Quota Volume in column 8 is defined in regulation 11(2)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D344D7" w:rsidTr="002F7D45">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D344D7" w:rsidRDefault="00D344D7" w:rsidP="002F7D45">
            <w:pPr>
              <w:pStyle w:val="NormalinTable"/>
            </w:pPr>
            <w:r>
              <w:t>1</w:t>
            </w:r>
          </w:p>
        </w:tc>
        <w:tc>
          <w:tcPr>
            <w:tcW w:w="9"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D344D7" w:rsidRDefault="00D344D7" w:rsidP="002F7D45">
            <w:pPr>
              <w:pStyle w:val="NormalinTable"/>
            </w:pPr>
            <w:r>
              <w:t>3</w:t>
            </w:r>
          </w:p>
        </w:tc>
        <w:tc>
          <w:tcPr>
            <w:tcW w:w="16"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D344D7" w:rsidRDefault="00D344D7" w:rsidP="002F7D45">
            <w:pPr>
              <w:pStyle w:val="NormalinTable"/>
            </w:pPr>
            <w:r>
              <w:t>5</w:t>
            </w:r>
          </w:p>
        </w:tc>
        <w:tc>
          <w:tcPr>
            <w:tcW w:w="10"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D344D7" w:rsidRDefault="00D344D7" w:rsidP="002F7D45">
            <w:pPr>
              <w:pStyle w:val="NormalinTable"/>
            </w:pPr>
            <w:r>
              <w:t>7</w:t>
            </w:r>
          </w:p>
        </w:tc>
        <w:tc>
          <w:tcPr>
            <w:tcW w:w="16"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8</w:t>
            </w:r>
          </w:p>
        </w:tc>
      </w:tr>
      <w:tr w:rsidR="00D344D7" w:rsidTr="002F7D45">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D344D7" w:rsidRDefault="00D344D7" w:rsidP="002F7D45">
            <w:pPr>
              <w:pStyle w:val="NormalinTable"/>
            </w:pPr>
            <w:r>
              <w:t>Quota Number</w:t>
            </w:r>
          </w:p>
        </w:tc>
        <w:tc>
          <w:tcPr>
            <w:tcW w:w="9"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D344D7" w:rsidRDefault="00D344D7" w:rsidP="002F7D45">
            <w:pPr>
              <w:pStyle w:val="NormalinTable"/>
            </w:pPr>
            <w:r>
              <w:t>Commodity Code</w:t>
            </w:r>
          </w:p>
        </w:tc>
        <w:tc>
          <w:tcPr>
            <w:tcW w:w="16"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D344D7" w:rsidRDefault="00D344D7" w:rsidP="002F7D45">
            <w:pPr>
              <w:pStyle w:val="NormalinTable"/>
            </w:pPr>
            <w:r>
              <w:t>Quota Volume</w:t>
            </w:r>
          </w:p>
        </w:tc>
        <w:tc>
          <w:tcPr>
            <w:tcW w:w="10"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D344D7" w:rsidRDefault="00D344D7" w:rsidP="002F7D45">
            <w:pPr>
              <w:pStyle w:val="NormalinTable"/>
            </w:pPr>
            <w:r>
              <w:t>Quota Close Date</w:t>
            </w:r>
          </w:p>
        </w:tc>
        <w:tc>
          <w:tcPr>
            <w:tcW w:w="16" w:type="pct"/>
            <w:tcBorders>
              <w:left w:val="single" w:sz="12" w:space="0" w:color="000000" w:themeColor="text1"/>
              <w:right w:val="single" w:sz="12" w:space="0" w:color="000000" w:themeColor="text1"/>
            </w:tcBorders>
          </w:tcPr>
          <w:p w:rsidR="00D344D7" w:rsidRDefault="00D344D7" w:rsidP="002F7D45">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09.0919</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0210 19 50 10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190,000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142,500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0210 19 81 10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0210 19 81 20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1601 00 10 11</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1601 00 10 19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1601 00 91 10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1601 00 99 11</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1601 00 99 19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1602 49 19 10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09.0921</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0701 10 00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400,000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300,000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0702 00 00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0702 00 00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0702 00 00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0702 00 00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0702 00 00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0702 00 00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0702 00 00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0702 00 00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09.0923</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0703 10 19</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0703 90 00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09.0924</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0704 10 00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550,000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412,500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0704 90 00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09.0925</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0705 11 00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225,000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0705 19 00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0705 21 00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0705 29 00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09.0926</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0706 10 00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09.0927</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0706 90 10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225,000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0706 90 90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09.0928</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0707 00 05</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0707 00 05</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0707 00 05</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0707 00 05</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0707 00 05 90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0707 00 05 90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0707 00 05 99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0707 00 05 99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09.0929</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0708 20 00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0709 30 00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37,500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09.0931</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0709 40 00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37,500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0709 70 00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09.0933</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0709 99 10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09.0934</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0709 99 50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09.0935</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0709 93 10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0709 93 10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0709 93 10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0709 93 10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0709 93 10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09.0936</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0709 93 90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0709 99 90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09.0937</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0808 10 80 90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225,000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0808 10 80 90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0808 10 80 90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0808 10 80 90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0808 10 80 90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0808 10 80 90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09.0938</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0808 30 10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0.36 € / 100 kg</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225,000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r>
              <w:t>0808 30 90</w:t>
            </w: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0808 30 90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0808 30 90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r>
              <w:t>0808 30 90</w:t>
            </w: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- 1.00 € / 100 kg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r>
              <w:t>0808 30 90</w:t>
            </w: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0808 30 90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0808 30 90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0808 30 90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r>
              <w:t>0808 40 00</w:t>
            </w: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09.0939</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0809 10 00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37,500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0809 10 00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0809 10 00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0809 10 00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0809 10 00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0809 29 00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150,000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112,500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r>
              <w:t>0809 29 00</w:t>
            </w: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- 2.40 € / 100 kg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r>
              <w:t>0809 29 00</w:t>
            </w: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0809 29 00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0809 29 00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0809 29 00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0809 29 00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0809 29 00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09.0941</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0809 40 05</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0809 40 05</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0809 40 05</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0809 40 05</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r>
              <w:t>0809 40 90</w:t>
            </w: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rsidR="00D344D7" w:rsidRDefault="00D344D7" w:rsidP="002F7D45">
            <w:pPr>
              <w:pStyle w:val="NormalinTable"/>
            </w:pPr>
          </w:p>
        </w:tc>
        <w:tc>
          <w:tcPr>
            <w:tcW w:w="0" w:type="auto"/>
            <w:tcBorders>
              <w:top w:val="single" w:sz="4" w:space="0" w:color="A6A6A6" w:themeColor="background1" w:themeShade="A6"/>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0810 20 10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09.0943</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0810 20 90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7,500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09.0944</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1106 30 10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375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09.0945</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0710 10 00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300,000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225,000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2004 10 10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2004 10 99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2005 20 80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09.0946</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0811 90 19 12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50,000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37,500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0811 90 39 12</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0811 90 80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2008 60 00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09.0948</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0810 10 00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20,000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15,000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09.0950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0709 99 20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30,000 KGM</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22,500 KGM</w:t>
            </w: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09.4155</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0401 40 10 10</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0401 40 90 10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0401 50 11 10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0401 50 19 10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0401 50 31 10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0401 50 39 10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0401 50 91 10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0401 50 99 10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0403 10 00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09.4202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0210 20 90 11</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0210 20 90 15</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rPr>
                <w:b/>
              </w:rPr>
              <w:t>09.4203</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0102 29 41</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D344D7" w:rsidRDefault="00D344D7" w:rsidP="002F7D45">
            <w:pPr>
              <w:pStyle w:val="NormalinTable"/>
            </w:pPr>
            <w:r>
              <w:t>31/12</w:t>
            </w:r>
          </w:p>
        </w:tc>
        <w:tc>
          <w:tcPr>
            <w:tcW w:w="0" w:type="auto"/>
            <w:tcBorders>
              <w:top w:val="single" w:sz="12" w:space="0" w:color="000000" w:themeColor="background1" w:themeShade="00"/>
            </w:tcBorders>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0102 29 49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0102 29 51</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0102 29 59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0102 29 61</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0102 29 69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0102 29 91</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0102 29 99</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0102 39 10 10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r w:rsidR="00D344D7" w:rsidTr="002F7D45">
        <w:trPr>
          <w:cantSplit/>
        </w:trPr>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r>
              <w:t>0102 90 91 10</w:t>
            </w: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344D7" w:rsidRDefault="00D344D7" w:rsidP="002F7D45">
            <w:pPr>
              <w:pStyle w:val="NormalinTable"/>
            </w:pPr>
          </w:p>
        </w:tc>
        <w:tc>
          <w:tcPr>
            <w:tcW w:w="0" w:type="auto"/>
          </w:tcPr>
          <w:p w:rsidR="00D344D7" w:rsidRDefault="00D344D7" w:rsidP="002F7D45">
            <w:pPr>
              <w:pStyle w:val="NormalinTable"/>
              <w:cnfStyle w:val="000000000000" w:firstRow="0" w:lastRow="0" w:firstColumn="0" w:lastColumn="0" w:oddVBand="0" w:evenVBand="0" w:oddHBand="0" w:evenHBand="0" w:firstRowFirstColumn="0" w:firstRowLastColumn="0" w:lastRowFirstColumn="0" w:lastRowLastColumn="0"/>
            </w:pPr>
          </w:p>
        </w:tc>
      </w:tr>
    </w:tbl>
    <w:p w:rsidR="00161299" w:rsidRPr="00161299" w:rsidRDefault="00161299" w:rsidP="00161299"/>
    <w:p w:rsidR="00161299" w:rsidRDefault="00161299" w:rsidP="002D51C8">
      <w:pPr>
        <w:pStyle w:val="Heading3"/>
      </w:pPr>
      <w:r>
        <w:t>Entry Price Goods (regulation 5 of the Regulations)</w:t>
      </w:r>
    </w:p>
    <w:p w:rsidR="00161299" w:rsidRDefault="00161299" w:rsidP="00161299">
      <w:pPr>
        <w:pStyle w:val="Numberedlist-quotas"/>
      </w:pPr>
      <w:r>
        <w:t>The provisions (4-7) in Annex I apply as if the reference to Column 2 of the Preferential Duty Tariff Table in Annex I were a reference to Column 4 of the Preferential Quota Table in this Annex.</w:t>
      </w:r>
    </w:p>
    <w:p w:rsidR="00161299" w:rsidRDefault="00161299" w:rsidP="002D51C8">
      <w:pPr>
        <w:pStyle w:val="Heading3"/>
      </w:pPr>
      <w:r>
        <w:t>Complex Agricultural Duty Goods (regulation 6 of the Regulations)</w:t>
      </w:r>
    </w:p>
    <w:p w:rsidR="00161299" w:rsidRDefault="00161299" w:rsidP="00161299">
      <w:pPr>
        <w:pStyle w:val="Numberedlist-quotas"/>
      </w:pPr>
      <w:r>
        <w:t>The provisions (8-14) in Annex I apply as if the reference to Column 2 of the Preferential Duty Tariff Table in Annex I were a reference to Column 4 of the Preferential Quota Table in this Annex.</w:t>
      </w:r>
    </w:p>
    <w:p w:rsidR="00744C02" w:rsidRDefault="00744C02" w:rsidP="00744C02">
      <w:pPr>
        <w:pStyle w:val="Heading3"/>
      </w:pPr>
      <w:r>
        <w:t>Authorised Use Goods (regulation 7 of the Regulations)</w:t>
      </w:r>
    </w:p>
    <w:p w:rsidR="00744C02" w:rsidRPr="00161299" w:rsidRDefault="00744C02" w:rsidP="00744C02">
      <w:pPr>
        <w:pStyle w:val="Numberedlist-quotas"/>
      </w:pPr>
      <w:r>
        <w:t>The provision (15) in Annex I applies as if the reference to column 2 of the Preferential Duty Tariff Table in Annex I were a reference to column 4 of the Preferential Quota Table in this Annex.</w:t>
      </w:r>
      <w:bookmarkStart w:id="0" w:name="_GoBack"/>
      <w:bookmarkEnd w:id="0"/>
    </w:p>
    <w:sectPr w:rsidR="00744C02" w:rsidRPr="00161299">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215" w:rsidRDefault="001D3215" w:rsidP="00A0507B">
      <w:pPr>
        <w:spacing w:after="0" w:line="240" w:lineRule="auto"/>
      </w:pPr>
      <w:r>
        <w:separator/>
      </w:r>
    </w:p>
  </w:endnote>
  <w:endnote w:type="continuationSeparator" w:id="0">
    <w:p w:rsidR="001D3215" w:rsidRDefault="001D321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215" w:rsidRDefault="001D3215">
      <w:pPr>
        <w:spacing w:after="0" w:line="240" w:lineRule="auto"/>
      </w:pPr>
      <w:r>
        <w:separator/>
      </w:r>
    </w:p>
  </w:footnote>
  <w:footnote w:type="continuationSeparator" w:id="0">
    <w:p w:rsidR="001D3215" w:rsidRDefault="001D3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9"/>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64EB"/>
    <w:rsid w:val="000905E4"/>
    <w:rsid w:val="00161299"/>
    <w:rsid w:val="00195E3D"/>
    <w:rsid w:val="001D3215"/>
    <w:rsid w:val="002D51C8"/>
    <w:rsid w:val="00300180"/>
    <w:rsid w:val="00447040"/>
    <w:rsid w:val="004E23A7"/>
    <w:rsid w:val="00744C02"/>
    <w:rsid w:val="00763606"/>
    <w:rsid w:val="008A79FB"/>
    <w:rsid w:val="008E49FF"/>
    <w:rsid w:val="009250E3"/>
    <w:rsid w:val="00A0507B"/>
    <w:rsid w:val="00A14443"/>
    <w:rsid w:val="00B13C11"/>
    <w:rsid w:val="00B81279"/>
    <w:rsid w:val="00BE7750"/>
    <w:rsid w:val="00C00372"/>
    <w:rsid w:val="00D344D7"/>
    <w:rsid w:val="00D74BEB"/>
    <w:rsid w:val="00EB426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748"/>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299"/>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rsid w:val="001D3215"/>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link w:val="Heading2Char"/>
    <w:uiPriority w:val="9"/>
    <w:qFormat/>
    <w:rsid w:val="00B81279"/>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15"/>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1D3215"/>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character" w:customStyle="1" w:styleId="Heading2Char">
    <w:name w:val="Heading 2 Char"/>
    <w:basedOn w:val="DefaultParagraphFont"/>
    <w:link w:val="Heading2"/>
    <w:uiPriority w:val="9"/>
    <w:rsid w:val="00D344D7"/>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522F0-43E3-4129-B728-122147B8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3255</Words>
  <Characters>14551</Characters>
  <Application>Microsoft Office Word</Application>
  <DocSecurity>0</DocSecurity>
  <Lines>1212</Lines>
  <Paragraphs>1369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2019-01-25T15:59:00Z</dcterms:created>
  <dcterms:modified xsi:type="dcterms:W3CDTF">2019-01-25T16:00:00Z</dcterms:modified>
</cp:coreProperties>
</file>