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15357" w14:textId="2392F37C" w:rsidR="00BC1D51" w:rsidRPr="00816D03" w:rsidRDefault="00BC1D51" w:rsidP="00BC1D51">
      <w:pPr>
        <w:spacing w:line="360" w:lineRule="auto"/>
        <w:jc w:val="center"/>
        <w:rPr>
          <w:rFonts w:cstheme="minorHAnsi"/>
          <w:sz w:val="24"/>
          <w:szCs w:val="24"/>
          <w:u w:val="single"/>
        </w:rPr>
      </w:pPr>
      <w:r w:rsidRPr="00816D03">
        <w:rPr>
          <w:rFonts w:cstheme="minorHAnsi"/>
          <w:sz w:val="24"/>
          <w:szCs w:val="24"/>
          <w:u w:val="single"/>
        </w:rPr>
        <w:t>Instructions to Solicitors: Reliefs not covered elsewhere</w:t>
      </w:r>
    </w:p>
    <w:p w14:paraId="320723FF" w14:textId="77777777" w:rsidR="00BC1D51" w:rsidRPr="00816D03" w:rsidRDefault="00BC1D51" w:rsidP="00BC1D51">
      <w:pPr>
        <w:spacing w:line="360" w:lineRule="auto"/>
        <w:jc w:val="both"/>
        <w:rPr>
          <w:rFonts w:cstheme="minorHAnsi"/>
          <w:sz w:val="24"/>
          <w:szCs w:val="24"/>
        </w:rPr>
      </w:pPr>
      <w:r w:rsidRPr="00816D03">
        <w:rPr>
          <w:rFonts w:cstheme="minorHAnsi"/>
          <w:sz w:val="24"/>
          <w:szCs w:val="24"/>
          <w:u w:val="single"/>
        </w:rPr>
        <w:t>Introduction</w:t>
      </w:r>
    </w:p>
    <w:p w14:paraId="56FCBCFC" w14:textId="77777777" w:rsidR="00BC1D51" w:rsidRPr="00816D03" w:rsidRDefault="00BC1D51" w:rsidP="00BC1D51">
      <w:pPr>
        <w:pStyle w:val="ListParagraph"/>
        <w:numPr>
          <w:ilvl w:val="0"/>
          <w:numId w:val="1"/>
        </w:numPr>
        <w:spacing w:line="360" w:lineRule="auto"/>
        <w:contextualSpacing w:val="0"/>
        <w:jc w:val="both"/>
        <w:rPr>
          <w:rFonts w:cstheme="minorHAnsi"/>
          <w:sz w:val="24"/>
          <w:szCs w:val="24"/>
        </w:rPr>
      </w:pPr>
      <w:r w:rsidRPr="00816D03">
        <w:rPr>
          <w:rFonts w:cstheme="minorHAnsi"/>
          <w:sz w:val="24"/>
          <w:szCs w:val="24"/>
        </w:rPr>
        <w:t xml:space="preserve">These instructions form part of a package of instructions that address the need for government to establish the ability to charge duty on imports to the UK following withdrawal from the European Union.  This package of instructions establishes the (UK) customs tariff using powers in the Taxation (Cross-border Trade) Bill.  It is assumed for the purposes of these instructions that the Taxation (Cross-border Trade) Bill receives Royal Assent unamended.  </w:t>
      </w:r>
    </w:p>
    <w:p w14:paraId="38EAF719" w14:textId="77777777" w:rsidR="00BC1D51" w:rsidRPr="00816D03" w:rsidRDefault="00BC1D51" w:rsidP="00BC1D51">
      <w:pPr>
        <w:pStyle w:val="ListParagraph"/>
        <w:numPr>
          <w:ilvl w:val="0"/>
          <w:numId w:val="1"/>
        </w:numPr>
        <w:spacing w:line="360" w:lineRule="auto"/>
        <w:contextualSpacing w:val="0"/>
        <w:jc w:val="both"/>
        <w:rPr>
          <w:rFonts w:cstheme="minorHAnsi"/>
          <w:sz w:val="24"/>
          <w:szCs w:val="24"/>
        </w:rPr>
      </w:pPr>
      <w:r w:rsidRPr="00816D03">
        <w:rPr>
          <w:rFonts w:cstheme="minorHAnsi"/>
          <w:sz w:val="24"/>
          <w:szCs w:val="24"/>
        </w:rPr>
        <w:t>Clause 8 of the Taxation (Cross-border Trade) Bill defines the customs tariff as a system that—</w:t>
      </w:r>
    </w:p>
    <w:p w14:paraId="291654F9" w14:textId="77777777" w:rsidR="00BC1D51" w:rsidRPr="00816D03" w:rsidRDefault="00BC1D51" w:rsidP="00BC1D51">
      <w:pPr>
        <w:spacing w:after="0" w:line="360" w:lineRule="auto"/>
        <w:ind w:firstLine="720"/>
        <w:rPr>
          <w:rFonts w:cstheme="minorHAnsi"/>
          <w:sz w:val="24"/>
          <w:szCs w:val="24"/>
        </w:rPr>
      </w:pPr>
      <w:r w:rsidRPr="00816D03">
        <w:rPr>
          <w:rFonts w:cstheme="minorHAnsi"/>
          <w:sz w:val="24"/>
          <w:szCs w:val="24"/>
        </w:rPr>
        <w:t>(a) classifies goods according to their nature, origin or any other factor,</w:t>
      </w:r>
    </w:p>
    <w:p w14:paraId="58C69498" w14:textId="77777777" w:rsidR="00BC1D51" w:rsidRPr="00816D03" w:rsidRDefault="00BC1D51" w:rsidP="00BC1D51">
      <w:pPr>
        <w:spacing w:after="0" w:line="360" w:lineRule="auto"/>
        <w:ind w:firstLine="720"/>
        <w:rPr>
          <w:rFonts w:cstheme="minorHAnsi"/>
          <w:sz w:val="24"/>
          <w:szCs w:val="24"/>
        </w:rPr>
      </w:pPr>
      <w:r w:rsidRPr="00816D03">
        <w:rPr>
          <w:rFonts w:cstheme="minorHAnsi"/>
          <w:sz w:val="24"/>
          <w:szCs w:val="24"/>
        </w:rPr>
        <w:t>(b) gives codes to the goods as so classified,</w:t>
      </w:r>
    </w:p>
    <w:p w14:paraId="553F77A4" w14:textId="77777777" w:rsidR="00BC1D51" w:rsidRPr="00816D03" w:rsidRDefault="00BC1D51" w:rsidP="00BC1D51">
      <w:pPr>
        <w:spacing w:after="0" w:line="360" w:lineRule="auto"/>
        <w:ind w:firstLine="720"/>
        <w:rPr>
          <w:rFonts w:cstheme="minorHAnsi"/>
          <w:sz w:val="24"/>
          <w:szCs w:val="24"/>
        </w:rPr>
      </w:pPr>
      <w:r w:rsidRPr="00816D03">
        <w:rPr>
          <w:rFonts w:cstheme="minorHAnsi"/>
          <w:sz w:val="24"/>
          <w:szCs w:val="24"/>
        </w:rPr>
        <w:t xml:space="preserve">(c) specifies the rate of import duty applicable to goods falling within those </w:t>
      </w:r>
      <w:r w:rsidRPr="00816D03">
        <w:rPr>
          <w:rFonts w:cstheme="minorHAnsi"/>
          <w:sz w:val="24"/>
          <w:szCs w:val="24"/>
        </w:rPr>
        <w:tab/>
        <w:t>codes (whether by a formula or otherwise), and</w:t>
      </w:r>
    </w:p>
    <w:p w14:paraId="7EDDA20B" w14:textId="77777777" w:rsidR="00BC1D51" w:rsidRPr="00816D03" w:rsidRDefault="00BC1D51" w:rsidP="00BC1D51">
      <w:pPr>
        <w:spacing w:after="0" w:line="360" w:lineRule="auto"/>
        <w:ind w:firstLine="720"/>
        <w:rPr>
          <w:rFonts w:cstheme="minorHAnsi"/>
          <w:sz w:val="24"/>
          <w:szCs w:val="24"/>
        </w:rPr>
      </w:pPr>
      <w:r w:rsidRPr="00816D03">
        <w:rPr>
          <w:rFonts w:cstheme="minorHAnsi"/>
          <w:sz w:val="24"/>
          <w:szCs w:val="24"/>
        </w:rPr>
        <w:t>(d) contains rules for determining the amount of import duty applicable to</w:t>
      </w:r>
    </w:p>
    <w:p w14:paraId="179E8D8A" w14:textId="77777777" w:rsidR="00BC1D51" w:rsidRPr="00816D03" w:rsidRDefault="00BC1D51" w:rsidP="00BC1D51">
      <w:pPr>
        <w:pStyle w:val="ListParagraph"/>
        <w:spacing w:line="360" w:lineRule="auto"/>
        <w:ind w:left="360"/>
        <w:contextualSpacing w:val="0"/>
        <w:jc w:val="both"/>
        <w:rPr>
          <w:rFonts w:cstheme="minorHAnsi"/>
          <w:sz w:val="24"/>
          <w:szCs w:val="24"/>
        </w:rPr>
      </w:pPr>
      <w:r w:rsidRPr="00816D03">
        <w:rPr>
          <w:rFonts w:cstheme="minorHAnsi"/>
          <w:sz w:val="24"/>
          <w:szCs w:val="24"/>
        </w:rPr>
        <w:tab/>
        <w:t>those goods.</w:t>
      </w:r>
    </w:p>
    <w:p w14:paraId="38A89F41" w14:textId="77777777" w:rsidR="00BC1D51" w:rsidRPr="00816D03" w:rsidRDefault="00BC1D51" w:rsidP="00BC1D51">
      <w:pPr>
        <w:pStyle w:val="ListParagraph"/>
        <w:spacing w:line="360" w:lineRule="auto"/>
        <w:ind w:left="360"/>
        <w:contextualSpacing w:val="0"/>
        <w:jc w:val="both"/>
        <w:rPr>
          <w:rFonts w:cstheme="minorHAnsi"/>
          <w:sz w:val="24"/>
          <w:szCs w:val="24"/>
        </w:rPr>
      </w:pPr>
      <w:r w:rsidRPr="00816D03">
        <w:rPr>
          <w:rFonts w:cstheme="minorHAnsi"/>
          <w:sz w:val="24"/>
          <w:szCs w:val="24"/>
        </w:rPr>
        <w:t>Within the planned package of tariff instructions, an SI under clause 8 will set up the customs tariff for all standard cases.  Other elements of the package address other cases, such as where preferential rates of import duty apply in line with a free trade agreement.  Clause 8 defines a “standard case” as one other than where clauses 9 to 15 or 19(4) apply.</w:t>
      </w:r>
    </w:p>
    <w:p w14:paraId="37F25C54" w14:textId="47F72362" w:rsidR="00BC1D51" w:rsidRPr="00816D03" w:rsidRDefault="00BC1D51" w:rsidP="00BC1D51">
      <w:pPr>
        <w:pStyle w:val="ListParagraph"/>
        <w:numPr>
          <w:ilvl w:val="0"/>
          <w:numId w:val="1"/>
        </w:numPr>
        <w:spacing w:line="360" w:lineRule="auto"/>
        <w:contextualSpacing w:val="0"/>
        <w:jc w:val="both"/>
        <w:rPr>
          <w:rFonts w:cstheme="minorHAnsi"/>
          <w:sz w:val="24"/>
          <w:szCs w:val="24"/>
        </w:rPr>
      </w:pPr>
      <w:r w:rsidRPr="00816D03">
        <w:rPr>
          <w:rFonts w:cstheme="minorHAnsi"/>
          <w:sz w:val="24"/>
          <w:szCs w:val="24"/>
        </w:rPr>
        <w:t>Within the tariff package, these instructions concern cases where policy is to grant a full or partial relief from liability to import duty, and no provision has been made for this elsewhere.  Many reliefs are already covered by the separate instructions on customs duty reliefs (package 8 of custom</w:t>
      </w:r>
      <w:r w:rsidR="0092494F">
        <w:rPr>
          <w:rFonts w:cstheme="minorHAnsi"/>
          <w:sz w:val="24"/>
          <w:szCs w:val="24"/>
        </w:rPr>
        <w:t>s</w:t>
      </w:r>
      <w:r w:rsidRPr="00816D03">
        <w:rPr>
          <w:rFonts w:cstheme="minorHAnsi"/>
          <w:sz w:val="24"/>
          <w:szCs w:val="24"/>
        </w:rPr>
        <w:t xml:space="preserve"> secondary legislation)</w:t>
      </w:r>
      <w:r w:rsidR="00415296">
        <w:rPr>
          <w:rFonts w:cstheme="minorHAnsi"/>
          <w:sz w:val="24"/>
          <w:szCs w:val="24"/>
        </w:rPr>
        <w:t xml:space="preserve"> or</w:t>
      </w:r>
      <w:r w:rsidR="004477C8">
        <w:rPr>
          <w:rFonts w:cstheme="minorHAnsi"/>
          <w:sz w:val="24"/>
          <w:szCs w:val="24"/>
        </w:rPr>
        <w:t xml:space="preserve"> instructions on special procedures (</w:t>
      </w:r>
      <w:r w:rsidR="0092494F">
        <w:rPr>
          <w:rFonts w:cstheme="minorHAnsi"/>
          <w:sz w:val="24"/>
          <w:szCs w:val="24"/>
        </w:rPr>
        <w:t xml:space="preserve">package 6 of customs secondary legislation).  </w:t>
      </w:r>
      <w:r w:rsidRPr="00816D03">
        <w:rPr>
          <w:rFonts w:cstheme="minorHAnsi"/>
          <w:sz w:val="24"/>
          <w:szCs w:val="24"/>
        </w:rPr>
        <w:t>The</w:t>
      </w:r>
      <w:r w:rsidR="005A14C3">
        <w:rPr>
          <w:rFonts w:cstheme="minorHAnsi"/>
          <w:sz w:val="24"/>
          <w:szCs w:val="24"/>
        </w:rPr>
        <w:t>se</w:t>
      </w:r>
      <w:r w:rsidRPr="00816D03">
        <w:rPr>
          <w:rFonts w:cstheme="minorHAnsi"/>
          <w:sz w:val="24"/>
          <w:szCs w:val="24"/>
        </w:rPr>
        <w:t xml:space="preserve"> </w:t>
      </w:r>
      <w:r w:rsidR="005A14C3">
        <w:rPr>
          <w:rFonts w:cstheme="minorHAnsi"/>
          <w:sz w:val="24"/>
          <w:szCs w:val="24"/>
        </w:rPr>
        <w:t xml:space="preserve">further </w:t>
      </w:r>
      <w:r w:rsidRPr="00816D03">
        <w:rPr>
          <w:rFonts w:cstheme="minorHAnsi"/>
          <w:sz w:val="24"/>
          <w:szCs w:val="24"/>
        </w:rPr>
        <w:t>instructions cover:</w:t>
      </w:r>
    </w:p>
    <w:p w14:paraId="09B49D9A" w14:textId="1CD7192F" w:rsidR="008111BA" w:rsidRPr="00816D03" w:rsidRDefault="008111BA" w:rsidP="00BC1D51">
      <w:pPr>
        <w:pStyle w:val="ListParagraph"/>
        <w:numPr>
          <w:ilvl w:val="1"/>
          <w:numId w:val="1"/>
        </w:numPr>
        <w:spacing w:line="360" w:lineRule="auto"/>
        <w:contextualSpacing w:val="0"/>
        <w:jc w:val="both"/>
        <w:rPr>
          <w:rFonts w:cstheme="minorHAnsi"/>
          <w:sz w:val="24"/>
          <w:szCs w:val="24"/>
        </w:rPr>
      </w:pPr>
      <w:r w:rsidRPr="00816D03">
        <w:rPr>
          <w:rFonts w:cstheme="minorHAnsi"/>
          <w:sz w:val="24"/>
          <w:szCs w:val="24"/>
        </w:rPr>
        <w:t>certain categories of ships, boats and other vessels and for drilling or production platforms;</w:t>
      </w:r>
    </w:p>
    <w:p w14:paraId="470ED977" w14:textId="710EDCEE" w:rsidR="008111BA" w:rsidRPr="00816D03" w:rsidRDefault="008111BA" w:rsidP="00BC1D51">
      <w:pPr>
        <w:pStyle w:val="ListParagraph"/>
        <w:numPr>
          <w:ilvl w:val="1"/>
          <w:numId w:val="1"/>
        </w:numPr>
        <w:spacing w:line="360" w:lineRule="auto"/>
        <w:contextualSpacing w:val="0"/>
        <w:jc w:val="both"/>
        <w:rPr>
          <w:rFonts w:cstheme="minorHAnsi"/>
          <w:sz w:val="24"/>
          <w:szCs w:val="24"/>
        </w:rPr>
      </w:pPr>
      <w:r w:rsidRPr="00816D03">
        <w:rPr>
          <w:rFonts w:cstheme="minorHAnsi"/>
          <w:sz w:val="24"/>
          <w:szCs w:val="24"/>
        </w:rPr>
        <w:t xml:space="preserve">civil aircraft and goods for use in civil aircraft; </w:t>
      </w:r>
    </w:p>
    <w:p w14:paraId="4D21A6E3" w14:textId="5DE34B84" w:rsidR="00BC1D51" w:rsidRPr="00816D03" w:rsidRDefault="008111BA" w:rsidP="00BC1D51">
      <w:pPr>
        <w:pStyle w:val="ListParagraph"/>
        <w:numPr>
          <w:ilvl w:val="1"/>
          <w:numId w:val="1"/>
        </w:numPr>
        <w:spacing w:line="360" w:lineRule="auto"/>
        <w:contextualSpacing w:val="0"/>
        <w:jc w:val="both"/>
        <w:rPr>
          <w:rStyle w:val="Hyperlink"/>
          <w:rFonts w:cstheme="minorHAnsi"/>
          <w:color w:val="auto"/>
          <w:sz w:val="24"/>
          <w:szCs w:val="24"/>
          <w:u w:val="none"/>
        </w:rPr>
      </w:pPr>
      <w:r w:rsidRPr="00816D03">
        <w:rPr>
          <w:rFonts w:cstheme="minorHAnsi"/>
          <w:sz w:val="24"/>
          <w:szCs w:val="24"/>
        </w:rPr>
        <w:lastRenderedPageBreak/>
        <w:t xml:space="preserve">certain products intended for the construction, maintenance and repair of aircraft </w:t>
      </w:r>
      <w:r w:rsidR="005623AE">
        <w:rPr>
          <w:rFonts w:cstheme="minorHAnsi"/>
          <w:sz w:val="24"/>
          <w:szCs w:val="24"/>
        </w:rPr>
        <w:t xml:space="preserve">currently </w:t>
      </w:r>
      <w:r w:rsidR="003F3F99">
        <w:rPr>
          <w:rFonts w:cstheme="minorHAnsi"/>
          <w:sz w:val="24"/>
          <w:szCs w:val="24"/>
        </w:rPr>
        <w:t>provided for by</w:t>
      </w:r>
      <w:r w:rsidRPr="00816D03">
        <w:rPr>
          <w:rFonts w:cstheme="minorHAnsi"/>
          <w:sz w:val="24"/>
          <w:szCs w:val="24"/>
        </w:rPr>
        <w:t xml:space="preserve"> </w:t>
      </w:r>
      <w:hyperlink r:id="rId8" w:history="1">
        <w:r w:rsidRPr="00816D03">
          <w:rPr>
            <w:rStyle w:val="Hyperlink"/>
            <w:rFonts w:cstheme="minorHAnsi"/>
            <w:sz w:val="24"/>
            <w:szCs w:val="24"/>
          </w:rPr>
          <w:t>Regulation 3050/95</w:t>
        </w:r>
      </w:hyperlink>
      <w:r w:rsidRPr="00816D03">
        <w:rPr>
          <w:rStyle w:val="Hyperlink"/>
          <w:rFonts w:cstheme="minorHAnsi"/>
          <w:sz w:val="24"/>
          <w:szCs w:val="24"/>
        </w:rPr>
        <w:t>;</w:t>
      </w:r>
    </w:p>
    <w:p w14:paraId="7B455307" w14:textId="21B9D990" w:rsidR="008111BA" w:rsidRPr="00816D03" w:rsidRDefault="008111BA" w:rsidP="00BC1D51">
      <w:pPr>
        <w:pStyle w:val="ListParagraph"/>
        <w:numPr>
          <w:ilvl w:val="1"/>
          <w:numId w:val="1"/>
        </w:numPr>
        <w:spacing w:line="360" w:lineRule="auto"/>
        <w:contextualSpacing w:val="0"/>
        <w:jc w:val="both"/>
        <w:rPr>
          <w:rStyle w:val="Hyperlink"/>
          <w:rFonts w:cstheme="minorHAnsi"/>
          <w:color w:val="auto"/>
          <w:sz w:val="24"/>
          <w:szCs w:val="24"/>
          <w:u w:val="none"/>
        </w:rPr>
      </w:pPr>
      <w:r w:rsidRPr="00816D03">
        <w:rPr>
          <w:rFonts w:cstheme="minorHAnsi"/>
          <w:sz w:val="24"/>
          <w:szCs w:val="24"/>
        </w:rPr>
        <w:t xml:space="preserve">certain goods imported with airworthiness certificates currently </w:t>
      </w:r>
      <w:r w:rsidR="003F3F99">
        <w:rPr>
          <w:rFonts w:cstheme="minorHAnsi"/>
          <w:sz w:val="24"/>
          <w:szCs w:val="24"/>
        </w:rPr>
        <w:t>provided for</w:t>
      </w:r>
      <w:r w:rsidRPr="00816D03">
        <w:rPr>
          <w:rFonts w:cstheme="minorHAnsi"/>
          <w:sz w:val="24"/>
          <w:szCs w:val="24"/>
        </w:rPr>
        <w:t xml:space="preserve"> by </w:t>
      </w:r>
      <w:hyperlink r:id="rId9" w:history="1">
        <w:r w:rsidRPr="00816D03">
          <w:rPr>
            <w:rStyle w:val="Hyperlink"/>
            <w:rFonts w:cstheme="minorHAnsi"/>
            <w:sz w:val="24"/>
            <w:szCs w:val="24"/>
          </w:rPr>
          <w:t>Regulation 1147/02</w:t>
        </w:r>
      </w:hyperlink>
      <w:r w:rsidRPr="00816D03">
        <w:rPr>
          <w:rStyle w:val="Hyperlink"/>
          <w:rFonts w:cstheme="minorHAnsi"/>
          <w:sz w:val="24"/>
          <w:szCs w:val="24"/>
        </w:rPr>
        <w:t>;</w:t>
      </w:r>
    </w:p>
    <w:p w14:paraId="2837A2C3" w14:textId="6DED15C9" w:rsidR="008111BA" w:rsidRPr="00816D03" w:rsidRDefault="008111BA" w:rsidP="00816D03">
      <w:pPr>
        <w:pStyle w:val="ListParagraph"/>
        <w:numPr>
          <w:ilvl w:val="1"/>
          <w:numId w:val="1"/>
        </w:numPr>
        <w:rPr>
          <w:rStyle w:val="Hyperlink"/>
          <w:rFonts w:cstheme="minorHAnsi"/>
          <w:color w:val="auto"/>
          <w:sz w:val="24"/>
          <w:szCs w:val="24"/>
          <w:u w:val="none"/>
        </w:rPr>
      </w:pPr>
      <w:r w:rsidRPr="00816D03">
        <w:rPr>
          <w:rStyle w:val="Hyperlink"/>
          <w:rFonts w:cstheme="minorHAnsi"/>
          <w:color w:val="auto"/>
          <w:sz w:val="24"/>
          <w:szCs w:val="24"/>
          <w:u w:val="none"/>
        </w:rPr>
        <w:t xml:space="preserve">certain weapons and military equipment where certified by a competent authority </w:t>
      </w:r>
      <w:r w:rsidRPr="00816D03">
        <w:rPr>
          <w:sz w:val="24"/>
          <w:szCs w:val="24"/>
        </w:rPr>
        <w:t xml:space="preserve">(see </w:t>
      </w:r>
      <w:hyperlink r:id="rId10" w:history="1">
        <w:r w:rsidRPr="00816D03">
          <w:rPr>
            <w:rStyle w:val="Hyperlink"/>
            <w:sz w:val="24"/>
            <w:szCs w:val="24"/>
          </w:rPr>
          <w:t>Regulation 150/03</w:t>
        </w:r>
      </w:hyperlink>
      <w:r w:rsidRPr="00816D03">
        <w:rPr>
          <w:rStyle w:val="Hyperlink"/>
          <w:sz w:val="24"/>
          <w:szCs w:val="24"/>
        </w:rPr>
        <w:t>);</w:t>
      </w:r>
      <w:r w:rsidRPr="00816D03">
        <w:rPr>
          <w:rStyle w:val="Hyperlink"/>
          <w:rFonts w:cstheme="minorHAnsi"/>
          <w:color w:val="auto"/>
          <w:sz w:val="24"/>
          <w:szCs w:val="24"/>
          <w:u w:val="none"/>
        </w:rPr>
        <w:t xml:space="preserve"> </w:t>
      </w:r>
    </w:p>
    <w:p w14:paraId="6F7423FE" w14:textId="77777777" w:rsidR="008111BA" w:rsidRPr="00816D03" w:rsidRDefault="008111BA" w:rsidP="008111BA">
      <w:pPr>
        <w:pStyle w:val="ListParagraph"/>
        <w:ind w:left="1080"/>
        <w:rPr>
          <w:rStyle w:val="Hyperlink"/>
          <w:rFonts w:cstheme="minorHAnsi"/>
          <w:color w:val="auto"/>
          <w:sz w:val="24"/>
          <w:szCs w:val="24"/>
          <w:u w:val="none"/>
        </w:rPr>
      </w:pPr>
    </w:p>
    <w:p w14:paraId="7E86067E" w14:textId="42497C6C" w:rsidR="008111BA" w:rsidRPr="00816D03" w:rsidRDefault="008111BA" w:rsidP="00BC1D51">
      <w:pPr>
        <w:pStyle w:val="ListParagraph"/>
        <w:numPr>
          <w:ilvl w:val="1"/>
          <w:numId w:val="1"/>
        </w:numPr>
        <w:spacing w:line="360" w:lineRule="auto"/>
        <w:contextualSpacing w:val="0"/>
        <w:jc w:val="both"/>
        <w:rPr>
          <w:rFonts w:cstheme="minorHAnsi"/>
          <w:sz w:val="24"/>
          <w:szCs w:val="24"/>
        </w:rPr>
      </w:pPr>
      <w:r w:rsidRPr="00816D03">
        <w:rPr>
          <w:rFonts w:cstheme="minorHAnsi"/>
          <w:sz w:val="24"/>
          <w:szCs w:val="24"/>
        </w:rPr>
        <w:t xml:space="preserve">certain goods for which </w:t>
      </w:r>
      <w:r w:rsidR="00DE08E1">
        <w:rPr>
          <w:rFonts w:cstheme="minorHAnsi"/>
          <w:sz w:val="24"/>
          <w:szCs w:val="24"/>
        </w:rPr>
        <w:t xml:space="preserve">the </w:t>
      </w:r>
      <w:r w:rsidR="00D51763">
        <w:rPr>
          <w:rFonts w:cstheme="minorHAnsi"/>
          <w:sz w:val="24"/>
          <w:szCs w:val="24"/>
        </w:rPr>
        <w:t xml:space="preserve">most favoured nation applied </w:t>
      </w:r>
      <w:r w:rsidR="008A53ED">
        <w:rPr>
          <w:rFonts w:cstheme="minorHAnsi"/>
          <w:sz w:val="24"/>
          <w:szCs w:val="24"/>
        </w:rPr>
        <w:t>rate is lower than the rate specified in the EU World Trade Organisation schedule (the bound rate)</w:t>
      </w:r>
      <w:r w:rsidR="00CF2610">
        <w:rPr>
          <w:rFonts w:cstheme="minorHAnsi"/>
          <w:sz w:val="24"/>
          <w:szCs w:val="24"/>
        </w:rPr>
        <w:t xml:space="preserve">, typically indicated by </w:t>
      </w:r>
      <w:r w:rsidRPr="00816D03">
        <w:rPr>
          <w:rFonts w:cstheme="minorHAnsi"/>
          <w:sz w:val="24"/>
          <w:szCs w:val="24"/>
        </w:rPr>
        <w:t xml:space="preserve">a footnote to the annex of </w:t>
      </w:r>
      <w:hyperlink r:id="rId11" w:history="1">
        <w:r w:rsidR="006C5DA6" w:rsidRPr="004C2F1F">
          <w:rPr>
            <w:rStyle w:val="Hyperlink"/>
            <w:rFonts w:cstheme="minorHAnsi"/>
            <w:sz w:val="24"/>
            <w:szCs w:val="24"/>
          </w:rPr>
          <w:t>Regulation 1925/17</w:t>
        </w:r>
      </w:hyperlink>
      <w:r w:rsidR="00816D03" w:rsidRPr="00816D03">
        <w:rPr>
          <w:rFonts w:cstheme="minorHAnsi"/>
          <w:sz w:val="24"/>
          <w:szCs w:val="24"/>
        </w:rPr>
        <w:t>;</w:t>
      </w:r>
    </w:p>
    <w:p w14:paraId="27708011" w14:textId="0626BCE6" w:rsidR="00816D03" w:rsidRPr="00816D03" w:rsidRDefault="00816D03" w:rsidP="00816D03">
      <w:pPr>
        <w:pStyle w:val="ListParagraph"/>
        <w:numPr>
          <w:ilvl w:val="1"/>
          <w:numId w:val="1"/>
        </w:numPr>
        <w:spacing w:line="360" w:lineRule="auto"/>
        <w:contextualSpacing w:val="0"/>
        <w:jc w:val="both"/>
        <w:rPr>
          <w:rFonts w:cstheme="minorHAnsi"/>
          <w:sz w:val="24"/>
          <w:szCs w:val="24"/>
        </w:rPr>
      </w:pPr>
      <w:r w:rsidRPr="00816D03">
        <w:rPr>
          <w:rFonts w:cstheme="minorHAnsi"/>
          <w:sz w:val="24"/>
          <w:szCs w:val="24"/>
        </w:rPr>
        <w:t>goods subject to authorised</w:t>
      </w:r>
      <w:r w:rsidR="00D50849">
        <w:rPr>
          <w:rFonts w:cstheme="minorHAnsi"/>
          <w:sz w:val="24"/>
          <w:szCs w:val="24"/>
        </w:rPr>
        <w:t xml:space="preserve"> </w:t>
      </w:r>
      <w:r w:rsidRPr="00816D03">
        <w:rPr>
          <w:rFonts w:cstheme="minorHAnsi"/>
          <w:sz w:val="24"/>
          <w:szCs w:val="24"/>
        </w:rPr>
        <w:t>use relief</w:t>
      </w:r>
      <w:r w:rsidR="006558C7">
        <w:rPr>
          <w:rFonts w:cstheme="minorHAnsi"/>
          <w:sz w:val="24"/>
          <w:szCs w:val="24"/>
        </w:rPr>
        <w:t>,</w:t>
      </w:r>
      <w:r w:rsidRPr="00816D03">
        <w:rPr>
          <w:rFonts w:cstheme="minorHAnsi"/>
          <w:sz w:val="24"/>
          <w:szCs w:val="24"/>
        </w:rPr>
        <w:t xml:space="preserve"> to the extent not covered elsewhere.</w:t>
      </w:r>
    </w:p>
    <w:p w14:paraId="67CCC294" w14:textId="77E11BB7" w:rsidR="00BC1D51" w:rsidRDefault="00BC1D51" w:rsidP="00BC1D51">
      <w:pPr>
        <w:pStyle w:val="ListParagraph"/>
        <w:numPr>
          <w:ilvl w:val="0"/>
          <w:numId w:val="1"/>
        </w:numPr>
        <w:spacing w:line="360" w:lineRule="auto"/>
        <w:contextualSpacing w:val="0"/>
        <w:jc w:val="both"/>
        <w:rPr>
          <w:rFonts w:cstheme="minorHAnsi"/>
          <w:sz w:val="24"/>
          <w:szCs w:val="24"/>
        </w:rPr>
      </w:pPr>
      <w:r w:rsidRPr="00816D03">
        <w:rPr>
          <w:rFonts w:cstheme="minorHAnsi"/>
          <w:sz w:val="24"/>
          <w:szCs w:val="24"/>
        </w:rPr>
        <w:t>These instructions consider as a priority the scenario that would call for the most urgent action, that in which the UK withdraws from the EU in March 2019 without reaching an agreement with the EU that covers trade (“no deal” scenario).  In this scenario, there would be no implementation period and the UK would operate an independent trade policy, including setting UK tariffs, immediately.  Relevant legislation must therefore be ready to come into force in March 2019.  The plan is to have the tariff package of SIs ready to be laid in autumn 2018.</w:t>
      </w:r>
    </w:p>
    <w:p w14:paraId="58B5DE59" w14:textId="39D0254E" w:rsidR="00CB1B6C" w:rsidRDefault="00CB1B6C" w:rsidP="00CB1B6C">
      <w:pPr>
        <w:pStyle w:val="CommentText"/>
      </w:pPr>
      <w:r>
        <w:rPr>
          <w:rFonts w:cstheme="minorHAnsi"/>
          <w:sz w:val="24"/>
          <w:szCs w:val="24"/>
          <w:u w:val="single"/>
        </w:rPr>
        <w:t xml:space="preserve">Policy </w:t>
      </w:r>
      <w:proofErr w:type="gramStart"/>
      <w:r>
        <w:rPr>
          <w:rFonts w:cstheme="minorHAnsi"/>
          <w:sz w:val="24"/>
          <w:szCs w:val="24"/>
          <w:u w:val="single"/>
        </w:rPr>
        <w:t>with regard to</w:t>
      </w:r>
      <w:proofErr w:type="gramEnd"/>
      <w:r>
        <w:rPr>
          <w:rFonts w:cstheme="minorHAnsi"/>
          <w:sz w:val="24"/>
          <w:szCs w:val="24"/>
          <w:u w:val="single"/>
        </w:rPr>
        <w:t xml:space="preserve"> reliefs covered by these instructions</w:t>
      </w:r>
    </w:p>
    <w:p w14:paraId="652B9EDC" w14:textId="21F91B5A" w:rsidR="00CB1B6C" w:rsidRDefault="00CB1B6C" w:rsidP="00CB1B6C">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No decision has yet been taken on the </w:t>
      </w:r>
      <w:r w:rsidR="000E4534">
        <w:rPr>
          <w:rFonts w:cstheme="minorHAnsi"/>
          <w:sz w:val="24"/>
          <w:szCs w:val="24"/>
        </w:rPr>
        <w:t xml:space="preserve">amounts of import duty that will be applicable under the </w:t>
      </w:r>
      <w:r>
        <w:rPr>
          <w:rFonts w:cstheme="minorHAnsi"/>
          <w:sz w:val="24"/>
          <w:szCs w:val="24"/>
        </w:rPr>
        <w:t>UK</w:t>
      </w:r>
      <w:r w:rsidR="000E4534">
        <w:rPr>
          <w:rFonts w:cstheme="minorHAnsi"/>
          <w:sz w:val="24"/>
          <w:szCs w:val="24"/>
        </w:rPr>
        <w:t xml:space="preserve"> customs tariff</w:t>
      </w:r>
      <w:r>
        <w:rPr>
          <w:rFonts w:cstheme="minorHAnsi"/>
          <w:sz w:val="24"/>
          <w:szCs w:val="24"/>
        </w:rPr>
        <w:t xml:space="preserve"> following withdrawal.  </w:t>
      </w:r>
      <w:r w:rsidR="000E4534">
        <w:rPr>
          <w:rFonts w:cstheme="minorHAnsi"/>
          <w:sz w:val="24"/>
          <w:szCs w:val="24"/>
        </w:rPr>
        <w:t>T</w:t>
      </w:r>
      <w:r w:rsidR="00112F96">
        <w:rPr>
          <w:rFonts w:cstheme="minorHAnsi"/>
          <w:sz w:val="24"/>
          <w:szCs w:val="24"/>
        </w:rPr>
        <w:t>his includes decisions on which reliefs may apply</w:t>
      </w:r>
      <w:r w:rsidR="009701B9">
        <w:rPr>
          <w:rFonts w:cstheme="minorHAnsi"/>
          <w:sz w:val="24"/>
          <w:szCs w:val="24"/>
        </w:rPr>
        <w:t>.</w:t>
      </w:r>
      <w:r>
        <w:rPr>
          <w:rFonts w:cstheme="minorHAnsi"/>
          <w:sz w:val="24"/>
          <w:szCs w:val="24"/>
        </w:rPr>
        <w:t xml:space="preserve">  Decisions will be shaped by the UK’s trade policy principles</w:t>
      </w:r>
      <w:r>
        <w:rPr>
          <w:rStyle w:val="FootnoteReference"/>
          <w:rFonts w:cstheme="minorHAnsi"/>
          <w:sz w:val="24"/>
          <w:szCs w:val="24"/>
        </w:rPr>
        <w:footnoteReference w:id="1"/>
      </w:r>
      <w:r>
        <w:rPr>
          <w:rFonts w:cstheme="minorHAnsi"/>
          <w:sz w:val="24"/>
          <w:szCs w:val="24"/>
        </w:rPr>
        <w:t xml:space="preserve">. </w:t>
      </w:r>
      <w:r w:rsidR="009701B9">
        <w:rPr>
          <w:rFonts w:cstheme="minorHAnsi"/>
          <w:sz w:val="24"/>
          <w:szCs w:val="24"/>
        </w:rPr>
        <w:t xml:space="preserve"> However, there is a strong working assumption that existing reliefs will continue to apply, so that uncertainty is largely centred on whether additional reliefs might be introduced.</w:t>
      </w:r>
    </w:p>
    <w:p w14:paraId="557A51FC" w14:textId="0BFA689F" w:rsidR="00CB1B6C" w:rsidRDefault="00CB1B6C" w:rsidP="00CB1B6C">
      <w:pPr>
        <w:pStyle w:val="ListParagraph"/>
        <w:numPr>
          <w:ilvl w:val="0"/>
          <w:numId w:val="1"/>
        </w:numPr>
        <w:spacing w:line="360" w:lineRule="auto"/>
        <w:contextualSpacing w:val="0"/>
        <w:jc w:val="both"/>
        <w:rPr>
          <w:rFonts w:cstheme="minorHAnsi"/>
          <w:sz w:val="24"/>
          <w:szCs w:val="24"/>
        </w:rPr>
      </w:pPr>
      <w:r>
        <w:rPr>
          <w:rFonts w:cstheme="minorHAnsi"/>
          <w:sz w:val="24"/>
          <w:szCs w:val="24"/>
        </w:rPr>
        <w:lastRenderedPageBreak/>
        <w:t>Until policy decisions are made, it will not be possible to finalise tariff package instructions, including the</w:t>
      </w:r>
      <w:r w:rsidR="001E4BEA">
        <w:rPr>
          <w:rFonts w:cstheme="minorHAnsi"/>
          <w:sz w:val="24"/>
          <w:szCs w:val="24"/>
        </w:rPr>
        <w:t xml:space="preserve"> annexes to these</w:t>
      </w:r>
      <w:r>
        <w:rPr>
          <w:rFonts w:cstheme="minorHAnsi"/>
          <w:sz w:val="24"/>
          <w:szCs w:val="24"/>
        </w:rPr>
        <w:t xml:space="preserve"> instructions.  However, there are issues that it will be useful to consider at this stage, so that when decisions on </w:t>
      </w:r>
      <w:r w:rsidR="003E2E6F">
        <w:rPr>
          <w:rFonts w:cstheme="minorHAnsi"/>
          <w:sz w:val="24"/>
          <w:szCs w:val="24"/>
        </w:rPr>
        <w:t>reliefs</w:t>
      </w:r>
      <w:r>
        <w:rPr>
          <w:rFonts w:cstheme="minorHAnsi"/>
          <w:sz w:val="24"/>
          <w:szCs w:val="24"/>
        </w:rPr>
        <w:t xml:space="preserve"> (goods concerned, amount of duty </w:t>
      </w:r>
      <w:r w:rsidR="005A421F">
        <w:rPr>
          <w:rFonts w:cstheme="minorHAnsi"/>
          <w:sz w:val="24"/>
          <w:szCs w:val="24"/>
        </w:rPr>
        <w:t>reliev</w:t>
      </w:r>
      <w:r>
        <w:rPr>
          <w:rFonts w:cstheme="minorHAnsi"/>
          <w:sz w:val="24"/>
          <w:szCs w:val="24"/>
        </w:rPr>
        <w:t xml:space="preserve">ed, </w:t>
      </w:r>
      <w:r w:rsidR="005A421F">
        <w:rPr>
          <w:rFonts w:cstheme="minorHAnsi"/>
          <w:sz w:val="24"/>
          <w:szCs w:val="24"/>
        </w:rPr>
        <w:t>any condition for the relief to apply</w:t>
      </w:r>
      <w:r>
        <w:rPr>
          <w:rFonts w:cstheme="minorHAnsi"/>
          <w:sz w:val="24"/>
          <w:szCs w:val="24"/>
        </w:rPr>
        <w:t>),</w:t>
      </w:r>
      <w:r w:rsidR="005A421F">
        <w:rPr>
          <w:rFonts w:cstheme="minorHAnsi"/>
          <w:sz w:val="24"/>
          <w:szCs w:val="24"/>
        </w:rPr>
        <w:t xml:space="preserve"> are made</w:t>
      </w:r>
      <w:r>
        <w:rPr>
          <w:rFonts w:cstheme="minorHAnsi"/>
          <w:sz w:val="24"/>
          <w:szCs w:val="24"/>
        </w:rPr>
        <w:t xml:space="preserve"> these can be implemented rapidly.</w:t>
      </w:r>
    </w:p>
    <w:p w14:paraId="50A8183F" w14:textId="416F897A" w:rsidR="00CB1B6C" w:rsidRDefault="00CB1B6C" w:rsidP="00CB1B6C">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For the purposes of these instructions, we wish to produce instructions that would allow the existing set of </w:t>
      </w:r>
      <w:r w:rsidR="00D5063D">
        <w:rPr>
          <w:rFonts w:cstheme="minorHAnsi"/>
          <w:sz w:val="24"/>
          <w:szCs w:val="24"/>
        </w:rPr>
        <w:t>relief</w:t>
      </w:r>
      <w:r>
        <w:rPr>
          <w:rFonts w:cstheme="minorHAnsi"/>
          <w:sz w:val="24"/>
          <w:szCs w:val="24"/>
        </w:rPr>
        <w:t xml:space="preserve">s </w:t>
      </w:r>
      <w:r w:rsidR="00D5063D">
        <w:rPr>
          <w:rFonts w:cstheme="minorHAnsi"/>
          <w:sz w:val="24"/>
          <w:szCs w:val="24"/>
        </w:rPr>
        <w:t xml:space="preserve">(not covered elsewhere) </w:t>
      </w:r>
      <w:r>
        <w:rPr>
          <w:rFonts w:cstheme="minorHAnsi"/>
          <w:sz w:val="24"/>
          <w:szCs w:val="24"/>
        </w:rPr>
        <w:t>that currently apply (as of 1 January 2018) in the UK while it is a member state of the EU to be implemented.</w:t>
      </w:r>
    </w:p>
    <w:p w14:paraId="5BB711B6" w14:textId="77777777" w:rsidR="00CB1B6C" w:rsidRPr="00CA3FF1" w:rsidRDefault="00CB1B6C" w:rsidP="00CB1B6C">
      <w:pPr>
        <w:spacing w:line="360" w:lineRule="auto"/>
        <w:jc w:val="both"/>
        <w:rPr>
          <w:rFonts w:cstheme="minorHAnsi"/>
          <w:sz w:val="24"/>
          <w:szCs w:val="24"/>
          <w:u w:val="single"/>
        </w:rPr>
      </w:pPr>
      <w:r>
        <w:rPr>
          <w:rFonts w:cstheme="minorHAnsi"/>
          <w:sz w:val="24"/>
          <w:szCs w:val="24"/>
          <w:u w:val="single"/>
        </w:rPr>
        <w:t>Background: customs tariff in standard form, and presentational implications</w:t>
      </w:r>
    </w:p>
    <w:p w14:paraId="56BA24F8" w14:textId="6B90BA72" w:rsidR="00200D58" w:rsidRDefault="00CB1B6C" w:rsidP="00CB1B6C">
      <w:pPr>
        <w:pStyle w:val="ListParagraph"/>
        <w:numPr>
          <w:ilvl w:val="0"/>
          <w:numId w:val="1"/>
        </w:numPr>
        <w:spacing w:line="360" w:lineRule="auto"/>
        <w:contextualSpacing w:val="0"/>
        <w:jc w:val="both"/>
        <w:rPr>
          <w:rFonts w:cstheme="minorHAnsi"/>
          <w:sz w:val="24"/>
          <w:szCs w:val="24"/>
        </w:rPr>
      </w:pPr>
      <w:r>
        <w:rPr>
          <w:rFonts w:cstheme="minorHAnsi"/>
          <w:sz w:val="24"/>
          <w:szCs w:val="24"/>
        </w:rPr>
        <w:t>Instructions are currently being drafted for the clause 8 SI that will establish the customs tariff in standard form.  This will set out, with a view to the benefits of administrative continuity, a UK goods classification</w:t>
      </w:r>
      <w:r w:rsidR="00201468">
        <w:rPr>
          <w:rFonts w:cstheme="minorHAnsi"/>
          <w:sz w:val="24"/>
          <w:szCs w:val="24"/>
        </w:rPr>
        <w:t xml:space="preserve"> </w:t>
      </w:r>
      <w:r>
        <w:rPr>
          <w:rFonts w:cstheme="minorHAnsi"/>
          <w:sz w:val="24"/>
          <w:szCs w:val="24"/>
        </w:rPr>
        <w:t xml:space="preserve">consistent with the current EU classification.  </w:t>
      </w:r>
      <w:r w:rsidR="00244842">
        <w:rPr>
          <w:rFonts w:cstheme="minorHAnsi"/>
          <w:sz w:val="24"/>
          <w:szCs w:val="24"/>
        </w:rPr>
        <w:t xml:space="preserve">The working title (to be reviewed) for this is the UK Goods Classification (UKGC)).  </w:t>
      </w:r>
      <w:r w:rsidR="00201468">
        <w:rPr>
          <w:rFonts w:cstheme="minorHAnsi"/>
          <w:sz w:val="24"/>
          <w:szCs w:val="24"/>
        </w:rPr>
        <w:t>Within this classification, each class of goods will be assigned a goods classification code (“Code”).  The SI will set out rules for determining the correct Code for an</w:t>
      </w:r>
      <w:r w:rsidR="00C4045D">
        <w:rPr>
          <w:rFonts w:cstheme="minorHAnsi"/>
          <w:sz w:val="24"/>
          <w:szCs w:val="24"/>
        </w:rPr>
        <w:t>y</w:t>
      </w:r>
      <w:r w:rsidR="00201468">
        <w:rPr>
          <w:rFonts w:cstheme="minorHAnsi"/>
          <w:sz w:val="24"/>
          <w:szCs w:val="24"/>
        </w:rPr>
        <w:t xml:space="preserve"> class of goods.</w:t>
      </w:r>
    </w:p>
    <w:p w14:paraId="192F5161" w14:textId="24824801" w:rsidR="00CB1B6C" w:rsidRDefault="00CB1B6C" w:rsidP="00CB1B6C">
      <w:pPr>
        <w:pStyle w:val="ListParagraph"/>
        <w:numPr>
          <w:ilvl w:val="0"/>
          <w:numId w:val="1"/>
        </w:numPr>
        <w:spacing w:line="360" w:lineRule="auto"/>
        <w:contextualSpacing w:val="0"/>
        <w:jc w:val="both"/>
        <w:rPr>
          <w:rFonts w:cstheme="minorHAnsi"/>
          <w:sz w:val="24"/>
          <w:szCs w:val="24"/>
        </w:rPr>
      </w:pPr>
      <w:r>
        <w:rPr>
          <w:rFonts w:cstheme="minorHAnsi"/>
          <w:sz w:val="24"/>
          <w:szCs w:val="24"/>
        </w:rPr>
        <w:t>It is planned that the SI will refer and give force to a document</w:t>
      </w:r>
      <w:r w:rsidR="008A3005">
        <w:rPr>
          <w:rFonts w:cstheme="minorHAnsi"/>
          <w:sz w:val="24"/>
          <w:szCs w:val="24"/>
        </w:rPr>
        <w:t xml:space="preserve"> (the “Tariff Document”)</w:t>
      </w:r>
      <w:r>
        <w:rPr>
          <w:rFonts w:cstheme="minorHAnsi"/>
          <w:sz w:val="24"/>
          <w:szCs w:val="24"/>
        </w:rPr>
        <w:t>, setting out for each goods code the amount of import duty applicable.</w:t>
      </w:r>
      <w:r w:rsidR="008A3005">
        <w:rPr>
          <w:rFonts w:cstheme="minorHAnsi"/>
          <w:sz w:val="24"/>
          <w:szCs w:val="24"/>
        </w:rPr>
        <w:t xml:space="preserve">  The Tariff Document will be published </w:t>
      </w:r>
      <w:r w:rsidR="000E6AF5">
        <w:rPr>
          <w:rFonts w:cstheme="minorHAnsi"/>
          <w:sz w:val="24"/>
          <w:szCs w:val="24"/>
        </w:rPr>
        <w:t>alongside or in advance of the laying of the SI before Parliament.</w:t>
      </w:r>
    </w:p>
    <w:p w14:paraId="4751BD0C" w14:textId="723F4A85" w:rsidR="00CB1B6C" w:rsidRDefault="00CB1B6C" w:rsidP="00CB1B6C">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Unless a legal impediment is identified, we should like the </w:t>
      </w:r>
      <w:r w:rsidR="00BC323E">
        <w:rPr>
          <w:rFonts w:cstheme="minorHAnsi"/>
          <w:sz w:val="24"/>
          <w:szCs w:val="24"/>
        </w:rPr>
        <w:t xml:space="preserve">reliefs </w:t>
      </w:r>
      <w:r>
        <w:rPr>
          <w:rFonts w:cstheme="minorHAnsi"/>
          <w:sz w:val="24"/>
          <w:szCs w:val="24"/>
        </w:rPr>
        <w:t>to which the</w:t>
      </w:r>
      <w:r w:rsidR="00BC323E">
        <w:rPr>
          <w:rFonts w:cstheme="minorHAnsi"/>
          <w:sz w:val="24"/>
          <w:szCs w:val="24"/>
        </w:rPr>
        <w:t xml:space="preserve">se instructions will give </w:t>
      </w:r>
      <w:r>
        <w:rPr>
          <w:rFonts w:cstheme="minorHAnsi"/>
          <w:sz w:val="24"/>
          <w:szCs w:val="24"/>
        </w:rPr>
        <w:t xml:space="preserve">force also to be listed in the </w:t>
      </w:r>
      <w:r w:rsidR="000E6AF5">
        <w:rPr>
          <w:rFonts w:cstheme="minorHAnsi"/>
          <w:sz w:val="24"/>
          <w:szCs w:val="24"/>
        </w:rPr>
        <w:t>Tariff Document</w:t>
      </w:r>
      <w:r>
        <w:rPr>
          <w:rFonts w:cstheme="minorHAnsi"/>
          <w:sz w:val="24"/>
          <w:szCs w:val="24"/>
        </w:rPr>
        <w:t xml:space="preserve">.  This is to aid stakeholder comprehension.  For example, it will be useful for stakeholders to see in the same place </w:t>
      </w:r>
      <w:r w:rsidR="004B1B71">
        <w:rPr>
          <w:rFonts w:cstheme="minorHAnsi"/>
          <w:sz w:val="24"/>
          <w:szCs w:val="24"/>
        </w:rPr>
        <w:t>that a relief</w:t>
      </w:r>
      <w:r>
        <w:rPr>
          <w:rFonts w:cstheme="minorHAnsi"/>
          <w:sz w:val="24"/>
          <w:szCs w:val="24"/>
        </w:rPr>
        <w:t xml:space="preserve"> that will </w:t>
      </w:r>
      <w:proofErr w:type="gramStart"/>
      <w:r>
        <w:rPr>
          <w:rFonts w:cstheme="minorHAnsi"/>
          <w:sz w:val="24"/>
          <w:szCs w:val="24"/>
        </w:rPr>
        <w:t>actually apply</w:t>
      </w:r>
      <w:proofErr w:type="gramEnd"/>
      <w:r>
        <w:rPr>
          <w:rFonts w:cstheme="minorHAnsi"/>
          <w:sz w:val="24"/>
          <w:szCs w:val="24"/>
        </w:rPr>
        <w:t>, in addition to the rate</w:t>
      </w:r>
      <w:r w:rsidR="004B1B71">
        <w:rPr>
          <w:rFonts w:cstheme="minorHAnsi"/>
          <w:sz w:val="24"/>
          <w:szCs w:val="24"/>
        </w:rPr>
        <w:t xml:space="preserve"> of import duty</w:t>
      </w:r>
      <w:r>
        <w:rPr>
          <w:rFonts w:cstheme="minorHAnsi"/>
          <w:sz w:val="24"/>
          <w:szCs w:val="24"/>
        </w:rPr>
        <w:t xml:space="preserve"> that would apply were </w:t>
      </w:r>
      <w:r w:rsidR="004B1B71">
        <w:rPr>
          <w:rFonts w:cstheme="minorHAnsi"/>
          <w:sz w:val="24"/>
          <w:szCs w:val="24"/>
        </w:rPr>
        <w:t>the relief</w:t>
      </w:r>
      <w:r>
        <w:rPr>
          <w:rFonts w:cstheme="minorHAnsi"/>
          <w:sz w:val="24"/>
          <w:szCs w:val="24"/>
        </w:rPr>
        <w:t xml:space="preserve"> not in force.</w:t>
      </w:r>
    </w:p>
    <w:p w14:paraId="25CE41CA" w14:textId="445C1144" w:rsidR="00CB1B6C" w:rsidRPr="00A13338" w:rsidRDefault="003D7F4E" w:rsidP="00CB1B6C">
      <w:pPr>
        <w:spacing w:line="360" w:lineRule="auto"/>
        <w:jc w:val="both"/>
        <w:rPr>
          <w:rFonts w:cstheme="minorHAnsi"/>
          <w:sz w:val="24"/>
          <w:szCs w:val="24"/>
          <w:u w:val="single"/>
        </w:rPr>
      </w:pPr>
      <w:r>
        <w:rPr>
          <w:rFonts w:cstheme="minorHAnsi"/>
          <w:sz w:val="24"/>
          <w:szCs w:val="24"/>
          <w:u w:val="single"/>
        </w:rPr>
        <w:t xml:space="preserve">Overarching </w:t>
      </w:r>
      <w:r w:rsidR="00CB1B6C">
        <w:rPr>
          <w:rFonts w:cstheme="minorHAnsi"/>
          <w:sz w:val="24"/>
          <w:szCs w:val="24"/>
          <w:u w:val="single"/>
        </w:rPr>
        <w:t>legislation</w:t>
      </w:r>
    </w:p>
    <w:p w14:paraId="1CA753E9" w14:textId="1B0F391E" w:rsidR="004C2F1F" w:rsidRPr="00DA3EA9" w:rsidRDefault="00CB1B6C" w:rsidP="00CB1B6C">
      <w:pPr>
        <w:pStyle w:val="ListParagraph"/>
        <w:numPr>
          <w:ilvl w:val="0"/>
          <w:numId w:val="1"/>
        </w:numPr>
        <w:spacing w:line="360" w:lineRule="auto"/>
        <w:contextualSpacing w:val="0"/>
        <w:jc w:val="both"/>
        <w:rPr>
          <w:rFonts w:cstheme="minorHAnsi"/>
          <w:sz w:val="24"/>
          <w:szCs w:val="24"/>
          <w:u w:val="single"/>
        </w:rPr>
      </w:pPr>
      <w:r w:rsidRPr="004C2F1F">
        <w:rPr>
          <w:rFonts w:cstheme="minorHAnsi"/>
          <w:sz w:val="24"/>
          <w:szCs w:val="24"/>
        </w:rPr>
        <w:t xml:space="preserve">Article 31 of the </w:t>
      </w:r>
      <w:hyperlink r:id="rId12" w:history="1">
        <w:r w:rsidRPr="004C2F1F">
          <w:rPr>
            <w:rStyle w:val="Hyperlink"/>
            <w:rFonts w:cstheme="minorHAnsi"/>
            <w:sz w:val="24"/>
            <w:szCs w:val="24"/>
          </w:rPr>
          <w:t>Treaty on the Functioning of the European Union</w:t>
        </w:r>
      </w:hyperlink>
      <w:r w:rsidRPr="004C2F1F">
        <w:rPr>
          <w:rFonts w:cstheme="minorHAnsi"/>
          <w:sz w:val="24"/>
          <w:szCs w:val="24"/>
        </w:rPr>
        <w:t xml:space="preserve"> empowers the EU Council to fix tariff duties.  </w:t>
      </w:r>
      <w:hyperlink r:id="rId13" w:history="1">
        <w:r w:rsidRPr="004C2F1F">
          <w:rPr>
            <w:rStyle w:val="Hyperlink"/>
            <w:rFonts w:cstheme="minorHAnsi"/>
            <w:sz w:val="24"/>
            <w:szCs w:val="24"/>
          </w:rPr>
          <w:t>Regulation 2658/87</w:t>
        </w:r>
      </w:hyperlink>
      <w:r w:rsidRPr="004C2F1F">
        <w:rPr>
          <w:rFonts w:cstheme="minorHAnsi"/>
          <w:sz w:val="24"/>
          <w:szCs w:val="24"/>
        </w:rPr>
        <w:t xml:space="preserve"> (as amended</w:t>
      </w:r>
      <w:r w:rsidR="00741BA4" w:rsidRPr="004C2F1F">
        <w:rPr>
          <w:rFonts w:cstheme="minorHAnsi"/>
          <w:sz w:val="24"/>
          <w:szCs w:val="24"/>
        </w:rPr>
        <w:t xml:space="preserve">, most recently by </w:t>
      </w:r>
      <w:hyperlink r:id="rId14" w:history="1">
        <w:r w:rsidR="00EF73BE" w:rsidRPr="004C2F1F">
          <w:rPr>
            <w:rStyle w:val="Hyperlink"/>
            <w:rFonts w:cstheme="minorHAnsi"/>
            <w:sz w:val="24"/>
            <w:szCs w:val="24"/>
          </w:rPr>
          <w:t>Regulation 1925/17</w:t>
        </w:r>
      </w:hyperlink>
      <w:r w:rsidRPr="004C2F1F">
        <w:rPr>
          <w:rFonts w:cstheme="minorHAnsi"/>
          <w:sz w:val="24"/>
          <w:szCs w:val="24"/>
        </w:rPr>
        <w:t>) sets out the EU classification of goods and tariff rates that generally apply.</w:t>
      </w:r>
    </w:p>
    <w:p w14:paraId="703A00B1" w14:textId="50387611" w:rsidR="00D50849" w:rsidRPr="00D50849" w:rsidRDefault="00D50849" w:rsidP="00D50849">
      <w:pPr>
        <w:pStyle w:val="ListParagraph"/>
        <w:numPr>
          <w:ilvl w:val="0"/>
          <w:numId w:val="1"/>
        </w:numPr>
        <w:spacing w:line="360" w:lineRule="auto"/>
        <w:jc w:val="both"/>
        <w:rPr>
          <w:rFonts w:cstheme="minorHAnsi"/>
          <w:sz w:val="24"/>
          <w:szCs w:val="24"/>
        </w:rPr>
      </w:pPr>
      <w:r>
        <w:rPr>
          <w:rFonts w:cstheme="minorHAnsi"/>
          <w:sz w:val="24"/>
          <w:szCs w:val="24"/>
        </w:rPr>
        <w:t>Clause 19 of the Taxation (Cross-border Trade) Bill provides that</w:t>
      </w:r>
      <w:r w:rsidR="009C7EF8">
        <w:rPr>
          <w:rFonts w:cstheme="minorHAnsi"/>
          <w:sz w:val="24"/>
          <w:szCs w:val="24"/>
        </w:rPr>
        <w:t>:</w:t>
      </w:r>
    </w:p>
    <w:p w14:paraId="0E158D58" w14:textId="77777777" w:rsidR="00F1162C" w:rsidRDefault="00D50849" w:rsidP="001E4BEA">
      <w:pPr>
        <w:spacing w:line="360" w:lineRule="auto"/>
        <w:ind w:left="720"/>
        <w:jc w:val="both"/>
        <w:rPr>
          <w:rFonts w:cstheme="minorHAnsi"/>
          <w:sz w:val="24"/>
          <w:szCs w:val="24"/>
        </w:rPr>
      </w:pPr>
      <w:r w:rsidRPr="00F1162C">
        <w:rPr>
          <w:rFonts w:cstheme="minorHAnsi"/>
          <w:sz w:val="24"/>
          <w:szCs w:val="24"/>
        </w:rPr>
        <w:lastRenderedPageBreak/>
        <w:t>(1) The Treasury may by regulations make provision for full or partial relief from</w:t>
      </w:r>
      <w:r w:rsidR="00F1162C">
        <w:rPr>
          <w:rFonts w:cstheme="minorHAnsi"/>
          <w:sz w:val="24"/>
          <w:szCs w:val="24"/>
        </w:rPr>
        <w:t xml:space="preserve"> </w:t>
      </w:r>
      <w:r w:rsidRPr="00F1162C">
        <w:rPr>
          <w:rFonts w:cstheme="minorHAnsi"/>
          <w:sz w:val="24"/>
          <w:szCs w:val="24"/>
        </w:rPr>
        <w:t>a liability to import duty.</w:t>
      </w:r>
    </w:p>
    <w:p w14:paraId="7375B4CB" w14:textId="5AFBEF3B" w:rsidR="00D50849" w:rsidRPr="00F1162C" w:rsidRDefault="00D50849" w:rsidP="00F1162C">
      <w:pPr>
        <w:spacing w:line="360" w:lineRule="auto"/>
        <w:ind w:firstLine="720"/>
        <w:jc w:val="both"/>
        <w:rPr>
          <w:rFonts w:cstheme="minorHAnsi"/>
          <w:sz w:val="24"/>
          <w:szCs w:val="24"/>
        </w:rPr>
      </w:pPr>
      <w:r w:rsidRPr="00F1162C">
        <w:rPr>
          <w:rFonts w:cstheme="minorHAnsi"/>
          <w:sz w:val="24"/>
          <w:szCs w:val="24"/>
        </w:rPr>
        <w:t>(2) The regulations may provide for the relief to be given by reference to any</w:t>
      </w:r>
    </w:p>
    <w:p w14:paraId="05A5BD4C" w14:textId="77777777" w:rsidR="00D50849" w:rsidRPr="00D50849" w:rsidRDefault="00D50849" w:rsidP="00F1162C">
      <w:pPr>
        <w:pStyle w:val="ListParagraph"/>
        <w:spacing w:line="360" w:lineRule="auto"/>
        <w:ind w:left="360" w:firstLine="360"/>
        <w:jc w:val="both"/>
        <w:rPr>
          <w:rFonts w:cstheme="minorHAnsi"/>
          <w:sz w:val="24"/>
          <w:szCs w:val="24"/>
        </w:rPr>
      </w:pPr>
      <w:r w:rsidRPr="00D50849">
        <w:rPr>
          <w:rFonts w:cstheme="minorHAnsi"/>
          <w:sz w:val="24"/>
          <w:szCs w:val="24"/>
        </w:rPr>
        <w:t>factor, for example—</w:t>
      </w:r>
    </w:p>
    <w:p w14:paraId="5260FAA2" w14:textId="7C45A630" w:rsidR="00D50849" w:rsidRPr="00D50849" w:rsidRDefault="00D50849" w:rsidP="00F1162C">
      <w:pPr>
        <w:pStyle w:val="ListParagraph"/>
        <w:spacing w:line="360" w:lineRule="auto"/>
        <w:ind w:left="1080" w:firstLine="360"/>
        <w:jc w:val="both"/>
        <w:rPr>
          <w:rFonts w:cstheme="minorHAnsi"/>
          <w:sz w:val="24"/>
          <w:szCs w:val="24"/>
        </w:rPr>
      </w:pPr>
      <w:r w:rsidRPr="00D50849">
        <w:rPr>
          <w:rFonts w:cstheme="minorHAnsi"/>
          <w:sz w:val="24"/>
          <w:szCs w:val="24"/>
        </w:rPr>
        <w:t>(a) the nature or origin of goods or anything else by reference to which</w:t>
      </w:r>
      <w:r w:rsidR="00F1162C">
        <w:rPr>
          <w:rFonts w:cstheme="minorHAnsi"/>
          <w:sz w:val="24"/>
          <w:szCs w:val="24"/>
        </w:rPr>
        <w:t xml:space="preserve"> </w:t>
      </w:r>
      <w:r w:rsidRPr="00D50849">
        <w:rPr>
          <w:rFonts w:cstheme="minorHAnsi"/>
          <w:sz w:val="24"/>
          <w:szCs w:val="24"/>
        </w:rPr>
        <w:t xml:space="preserve">goods </w:t>
      </w:r>
      <w:r w:rsidR="00F1162C">
        <w:rPr>
          <w:rFonts w:cstheme="minorHAnsi"/>
          <w:sz w:val="24"/>
          <w:szCs w:val="24"/>
        </w:rPr>
        <w:tab/>
      </w:r>
      <w:r w:rsidRPr="00D50849">
        <w:rPr>
          <w:rFonts w:cstheme="minorHAnsi"/>
          <w:sz w:val="24"/>
          <w:szCs w:val="24"/>
        </w:rPr>
        <w:t>are classified in the customs tariff,</w:t>
      </w:r>
    </w:p>
    <w:p w14:paraId="4764FE9C" w14:textId="170575D4" w:rsidR="00D50849" w:rsidRPr="00D50849" w:rsidRDefault="00D50849" w:rsidP="00F1162C">
      <w:pPr>
        <w:spacing w:line="360" w:lineRule="auto"/>
        <w:ind w:left="720" w:firstLine="720"/>
        <w:jc w:val="both"/>
        <w:rPr>
          <w:rFonts w:cstheme="minorHAnsi"/>
          <w:sz w:val="24"/>
          <w:szCs w:val="24"/>
        </w:rPr>
      </w:pPr>
      <w:r w:rsidRPr="00F1162C">
        <w:rPr>
          <w:rFonts w:cstheme="minorHAnsi"/>
          <w:sz w:val="24"/>
          <w:szCs w:val="24"/>
        </w:rPr>
        <w:t>(b) anything in the customs tariff by reference to which the amount of</w:t>
      </w:r>
      <w:r w:rsidR="00F1162C">
        <w:rPr>
          <w:rFonts w:cstheme="minorHAnsi"/>
          <w:sz w:val="24"/>
          <w:szCs w:val="24"/>
        </w:rPr>
        <w:t xml:space="preserve"> </w:t>
      </w:r>
      <w:r w:rsidRPr="00D50849">
        <w:rPr>
          <w:rFonts w:cstheme="minorHAnsi"/>
          <w:sz w:val="24"/>
          <w:szCs w:val="24"/>
        </w:rPr>
        <w:t xml:space="preserve">import </w:t>
      </w:r>
      <w:r w:rsidR="00F1162C">
        <w:rPr>
          <w:rFonts w:cstheme="minorHAnsi"/>
          <w:sz w:val="24"/>
          <w:szCs w:val="24"/>
        </w:rPr>
        <w:tab/>
      </w:r>
      <w:r w:rsidRPr="00D50849">
        <w:rPr>
          <w:rFonts w:cstheme="minorHAnsi"/>
          <w:sz w:val="24"/>
          <w:szCs w:val="24"/>
        </w:rPr>
        <w:t>duty applicable to goods is determined,</w:t>
      </w:r>
    </w:p>
    <w:p w14:paraId="08888802" w14:textId="77777777" w:rsidR="00D50849" w:rsidRPr="00D50849" w:rsidRDefault="00D50849" w:rsidP="00CC72CD">
      <w:pPr>
        <w:pStyle w:val="ListParagraph"/>
        <w:spacing w:line="360" w:lineRule="auto"/>
        <w:ind w:left="1080" w:firstLine="360"/>
        <w:jc w:val="both"/>
        <w:rPr>
          <w:rFonts w:cstheme="minorHAnsi"/>
          <w:sz w:val="24"/>
          <w:szCs w:val="24"/>
        </w:rPr>
      </w:pPr>
      <w:r w:rsidRPr="00D50849">
        <w:rPr>
          <w:rFonts w:cstheme="minorHAnsi"/>
          <w:sz w:val="24"/>
          <w:szCs w:val="24"/>
        </w:rPr>
        <w:t>(c) the purposes for which goods are imported,</w:t>
      </w:r>
    </w:p>
    <w:p w14:paraId="78D66653" w14:textId="77777777" w:rsidR="00D50849" w:rsidRPr="00CC72CD" w:rsidRDefault="00D50849" w:rsidP="00CC72CD">
      <w:pPr>
        <w:spacing w:line="360" w:lineRule="auto"/>
        <w:ind w:left="720" w:firstLine="720"/>
        <w:jc w:val="both"/>
        <w:rPr>
          <w:rFonts w:cstheme="minorHAnsi"/>
          <w:sz w:val="24"/>
          <w:szCs w:val="24"/>
        </w:rPr>
      </w:pPr>
      <w:r w:rsidRPr="00CC72CD">
        <w:rPr>
          <w:rFonts w:cstheme="minorHAnsi"/>
          <w:sz w:val="24"/>
          <w:szCs w:val="24"/>
        </w:rPr>
        <w:t>(d) the person by whom, or for whose benefit, goods are imported, and</w:t>
      </w:r>
    </w:p>
    <w:p w14:paraId="542087CB" w14:textId="77777777" w:rsidR="00D50849" w:rsidRPr="00CC72CD" w:rsidRDefault="00D50849" w:rsidP="00CC72CD">
      <w:pPr>
        <w:spacing w:line="360" w:lineRule="auto"/>
        <w:ind w:left="720" w:firstLine="720"/>
        <w:jc w:val="both"/>
        <w:rPr>
          <w:rFonts w:cstheme="minorHAnsi"/>
          <w:sz w:val="24"/>
          <w:szCs w:val="24"/>
        </w:rPr>
      </w:pPr>
      <w:r w:rsidRPr="00CC72CD">
        <w:rPr>
          <w:rFonts w:cstheme="minorHAnsi"/>
          <w:sz w:val="24"/>
          <w:szCs w:val="24"/>
        </w:rPr>
        <w:t>(e) the circumstances in which goods are imported.</w:t>
      </w:r>
    </w:p>
    <w:p w14:paraId="7F066A82" w14:textId="77777777" w:rsidR="00D50849" w:rsidRPr="00D50849" w:rsidRDefault="00D50849" w:rsidP="00CC72CD">
      <w:pPr>
        <w:pStyle w:val="ListParagraph"/>
        <w:spacing w:line="360" w:lineRule="auto"/>
        <w:ind w:left="360" w:firstLine="360"/>
        <w:jc w:val="both"/>
        <w:rPr>
          <w:rFonts w:cstheme="minorHAnsi"/>
          <w:sz w:val="24"/>
          <w:szCs w:val="24"/>
        </w:rPr>
      </w:pPr>
      <w:r w:rsidRPr="00D50849">
        <w:rPr>
          <w:rFonts w:cstheme="minorHAnsi"/>
          <w:sz w:val="24"/>
          <w:szCs w:val="24"/>
        </w:rPr>
        <w:t>(3) The regulations may provide for a relief to be conditional on (among other</w:t>
      </w:r>
    </w:p>
    <w:p w14:paraId="545DAED1" w14:textId="198C2177" w:rsidR="00D50849" w:rsidRPr="00D50849" w:rsidRDefault="00CC72CD" w:rsidP="00CC72CD">
      <w:pPr>
        <w:pStyle w:val="ListParagraph"/>
        <w:spacing w:line="360" w:lineRule="auto"/>
        <w:ind w:left="360"/>
        <w:jc w:val="both"/>
        <w:rPr>
          <w:rFonts w:cstheme="minorHAnsi"/>
          <w:sz w:val="24"/>
          <w:szCs w:val="24"/>
        </w:rPr>
      </w:pPr>
      <w:r>
        <w:rPr>
          <w:rFonts w:cstheme="minorHAnsi"/>
          <w:sz w:val="24"/>
          <w:szCs w:val="24"/>
        </w:rPr>
        <w:tab/>
      </w:r>
      <w:r w:rsidR="00D50849" w:rsidRPr="00D50849">
        <w:rPr>
          <w:rFonts w:cstheme="minorHAnsi"/>
          <w:sz w:val="24"/>
          <w:szCs w:val="24"/>
        </w:rPr>
        <w:t>things) the export of goods in accordance with the applicable export</w:t>
      </w:r>
      <w:r>
        <w:rPr>
          <w:rFonts w:cstheme="minorHAnsi"/>
          <w:sz w:val="24"/>
          <w:szCs w:val="24"/>
        </w:rPr>
        <w:t xml:space="preserve"> </w:t>
      </w:r>
      <w:r w:rsidR="00D50849" w:rsidRPr="00D50849">
        <w:rPr>
          <w:rFonts w:cstheme="minorHAnsi"/>
          <w:sz w:val="24"/>
          <w:szCs w:val="24"/>
        </w:rPr>
        <w:t>provisions.</w:t>
      </w:r>
    </w:p>
    <w:p w14:paraId="420B88D5" w14:textId="72A6188E" w:rsidR="00D50849" w:rsidRPr="00D50849" w:rsidRDefault="00D50849" w:rsidP="009C7EF8">
      <w:pPr>
        <w:spacing w:line="360" w:lineRule="auto"/>
        <w:ind w:left="720"/>
        <w:jc w:val="both"/>
        <w:rPr>
          <w:rFonts w:cstheme="minorHAnsi"/>
          <w:sz w:val="24"/>
          <w:szCs w:val="24"/>
        </w:rPr>
      </w:pPr>
      <w:r w:rsidRPr="009C7EF8">
        <w:rPr>
          <w:rFonts w:cstheme="minorHAnsi"/>
          <w:sz w:val="24"/>
          <w:szCs w:val="24"/>
        </w:rPr>
        <w:t>(4) In the case of goods that are declared for an authorised use procedure or</w:t>
      </w:r>
      <w:r w:rsidR="009C7EF8">
        <w:rPr>
          <w:rFonts w:cstheme="minorHAnsi"/>
          <w:sz w:val="24"/>
          <w:szCs w:val="24"/>
        </w:rPr>
        <w:t xml:space="preserve"> </w:t>
      </w:r>
      <w:r w:rsidRPr="00D50849">
        <w:rPr>
          <w:rFonts w:cstheme="minorHAnsi"/>
          <w:sz w:val="24"/>
          <w:szCs w:val="24"/>
        </w:rPr>
        <w:t>temporary admission procedure, the Treasury—</w:t>
      </w:r>
    </w:p>
    <w:p w14:paraId="7C82CB1A" w14:textId="237B35EF" w:rsidR="00D50849" w:rsidRPr="009C7EF8" w:rsidRDefault="00D50849" w:rsidP="009C7EF8">
      <w:pPr>
        <w:pStyle w:val="ListParagraph"/>
        <w:spacing w:line="360" w:lineRule="auto"/>
        <w:ind w:left="1080" w:firstLine="360"/>
        <w:jc w:val="both"/>
        <w:rPr>
          <w:rFonts w:cstheme="minorHAnsi"/>
          <w:sz w:val="24"/>
          <w:szCs w:val="24"/>
        </w:rPr>
      </w:pPr>
      <w:r w:rsidRPr="00D50849">
        <w:rPr>
          <w:rFonts w:cstheme="minorHAnsi"/>
          <w:sz w:val="24"/>
          <w:szCs w:val="24"/>
        </w:rPr>
        <w:t xml:space="preserve">(a) must exercise the power to make regulations under this section </w:t>
      </w:r>
      <w:proofErr w:type="gramStart"/>
      <w:r w:rsidRPr="00D50849">
        <w:rPr>
          <w:rFonts w:cstheme="minorHAnsi"/>
          <w:sz w:val="24"/>
          <w:szCs w:val="24"/>
        </w:rPr>
        <w:t>so as to</w:t>
      </w:r>
      <w:proofErr w:type="gramEnd"/>
      <w:r w:rsidR="009C7EF8">
        <w:rPr>
          <w:rFonts w:cstheme="minorHAnsi"/>
          <w:sz w:val="24"/>
          <w:szCs w:val="24"/>
        </w:rPr>
        <w:tab/>
      </w:r>
      <w:r w:rsidRPr="009C7EF8">
        <w:rPr>
          <w:rFonts w:cstheme="minorHAnsi"/>
          <w:sz w:val="24"/>
          <w:szCs w:val="24"/>
        </w:rPr>
        <w:t>secure that the rate of import duty applicable to the goods is lower than</w:t>
      </w:r>
      <w:r w:rsidR="009C7EF8">
        <w:rPr>
          <w:rFonts w:cstheme="minorHAnsi"/>
          <w:sz w:val="24"/>
          <w:szCs w:val="24"/>
        </w:rPr>
        <w:t xml:space="preserve"> </w:t>
      </w:r>
      <w:r w:rsidRPr="009C7EF8">
        <w:rPr>
          <w:rFonts w:cstheme="minorHAnsi"/>
          <w:sz w:val="24"/>
          <w:szCs w:val="24"/>
        </w:rPr>
        <w:t xml:space="preserve">the </w:t>
      </w:r>
      <w:r w:rsidR="009C7EF8">
        <w:rPr>
          <w:rFonts w:cstheme="minorHAnsi"/>
          <w:sz w:val="24"/>
          <w:szCs w:val="24"/>
        </w:rPr>
        <w:tab/>
      </w:r>
      <w:r w:rsidRPr="009C7EF8">
        <w:rPr>
          <w:rFonts w:cstheme="minorHAnsi"/>
          <w:sz w:val="24"/>
          <w:szCs w:val="24"/>
        </w:rPr>
        <w:t>applicable rate in the customs tariff in its standard form, and</w:t>
      </w:r>
    </w:p>
    <w:p w14:paraId="320EFE74" w14:textId="47BFD0EE" w:rsidR="00DA3EA9" w:rsidRDefault="00D50849" w:rsidP="009C7EF8">
      <w:pPr>
        <w:pStyle w:val="ListParagraph"/>
        <w:spacing w:line="360" w:lineRule="auto"/>
        <w:ind w:firstLine="720"/>
        <w:contextualSpacing w:val="0"/>
        <w:jc w:val="both"/>
        <w:rPr>
          <w:rFonts w:cstheme="minorHAnsi"/>
          <w:sz w:val="24"/>
          <w:szCs w:val="24"/>
        </w:rPr>
      </w:pPr>
      <w:r w:rsidRPr="00D50849">
        <w:rPr>
          <w:rFonts w:cstheme="minorHAnsi"/>
          <w:sz w:val="24"/>
          <w:szCs w:val="24"/>
        </w:rPr>
        <w:t>(b) may secure that result by amending the customs tariff.</w:t>
      </w:r>
    </w:p>
    <w:p w14:paraId="24BF15CD" w14:textId="14E8586D" w:rsidR="00E40769" w:rsidRPr="00E40769" w:rsidRDefault="00E40769" w:rsidP="00E40769">
      <w:pPr>
        <w:spacing w:line="360" w:lineRule="auto"/>
        <w:jc w:val="both"/>
        <w:rPr>
          <w:rFonts w:cstheme="minorHAnsi"/>
          <w:sz w:val="24"/>
          <w:szCs w:val="24"/>
          <w:u w:val="single"/>
        </w:rPr>
      </w:pPr>
      <w:r>
        <w:rPr>
          <w:rFonts w:cstheme="minorHAnsi"/>
          <w:sz w:val="24"/>
          <w:szCs w:val="24"/>
          <w:u w:val="single"/>
        </w:rPr>
        <w:t>General policy across reliefs covered</w:t>
      </w:r>
    </w:p>
    <w:p w14:paraId="00367FFF" w14:textId="0F750544" w:rsidR="00E40769" w:rsidRPr="00980874" w:rsidRDefault="00135C16" w:rsidP="00E24D3C">
      <w:pPr>
        <w:pStyle w:val="ListParagraph"/>
        <w:numPr>
          <w:ilvl w:val="0"/>
          <w:numId w:val="1"/>
        </w:numPr>
        <w:spacing w:line="360" w:lineRule="auto"/>
        <w:contextualSpacing w:val="0"/>
        <w:jc w:val="both"/>
        <w:rPr>
          <w:rFonts w:cstheme="minorHAnsi"/>
          <w:sz w:val="24"/>
          <w:szCs w:val="24"/>
          <w:u w:val="single"/>
        </w:rPr>
      </w:pPr>
      <w:bookmarkStart w:id="0" w:name="_Ref514408425"/>
      <w:r>
        <w:rPr>
          <w:rFonts w:cstheme="minorHAnsi"/>
          <w:sz w:val="24"/>
          <w:szCs w:val="24"/>
        </w:rPr>
        <w:t xml:space="preserve">A relief, if </w:t>
      </w:r>
      <w:r w:rsidR="004A50D3">
        <w:rPr>
          <w:rFonts w:cstheme="minorHAnsi"/>
          <w:sz w:val="24"/>
          <w:szCs w:val="24"/>
        </w:rPr>
        <w:t xml:space="preserve">not given effect under clause 19(4), will </w:t>
      </w:r>
      <w:r w:rsidR="003F267B">
        <w:rPr>
          <w:rFonts w:cstheme="minorHAnsi"/>
          <w:sz w:val="24"/>
          <w:szCs w:val="24"/>
        </w:rPr>
        <w:t>be part of the customs tariff in a standard case.</w:t>
      </w:r>
      <w:r w:rsidR="00D21E61">
        <w:rPr>
          <w:rFonts w:cstheme="minorHAnsi"/>
          <w:sz w:val="24"/>
          <w:szCs w:val="24"/>
        </w:rPr>
        <w:t xml:space="preserve">  </w:t>
      </w:r>
      <w:r w:rsidR="005C467D">
        <w:rPr>
          <w:rFonts w:cstheme="minorHAnsi"/>
          <w:sz w:val="24"/>
          <w:szCs w:val="24"/>
        </w:rPr>
        <w:t xml:space="preserve">We should normally expect </w:t>
      </w:r>
      <w:r w:rsidR="00F00A8A">
        <w:rPr>
          <w:rFonts w:cstheme="minorHAnsi"/>
          <w:sz w:val="24"/>
          <w:szCs w:val="24"/>
        </w:rPr>
        <w:t xml:space="preserve">that where </w:t>
      </w:r>
      <w:r w:rsidR="005C467D">
        <w:rPr>
          <w:rFonts w:cstheme="minorHAnsi"/>
          <w:sz w:val="24"/>
          <w:szCs w:val="24"/>
        </w:rPr>
        <w:t>a relief</w:t>
      </w:r>
      <w:r w:rsidR="00F00A8A">
        <w:rPr>
          <w:rFonts w:cstheme="minorHAnsi"/>
          <w:sz w:val="24"/>
          <w:szCs w:val="24"/>
        </w:rPr>
        <w:t xml:space="preserve"> applies, in the absence of th</w:t>
      </w:r>
      <w:r w:rsidR="00292794">
        <w:rPr>
          <w:rFonts w:cstheme="minorHAnsi"/>
          <w:sz w:val="24"/>
          <w:szCs w:val="24"/>
        </w:rPr>
        <w:t>at</w:t>
      </w:r>
      <w:r w:rsidR="00F00A8A">
        <w:rPr>
          <w:rFonts w:cstheme="minorHAnsi"/>
          <w:sz w:val="24"/>
          <w:szCs w:val="24"/>
        </w:rPr>
        <w:t xml:space="preserve"> relief a non-zero amount of import duty would be appl</w:t>
      </w:r>
      <w:r w:rsidR="009C37CB">
        <w:rPr>
          <w:rFonts w:cstheme="minorHAnsi"/>
          <w:sz w:val="24"/>
          <w:szCs w:val="24"/>
        </w:rPr>
        <w:t>icable under the customs tariff.</w:t>
      </w:r>
      <w:r w:rsidR="0010400B">
        <w:rPr>
          <w:rFonts w:cstheme="minorHAnsi"/>
          <w:sz w:val="24"/>
          <w:szCs w:val="24"/>
        </w:rPr>
        <w:t xml:space="preserve">  However, </w:t>
      </w:r>
      <w:r w:rsidR="00126CC4">
        <w:rPr>
          <w:rFonts w:cstheme="minorHAnsi"/>
          <w:sz w:val="24"/>
          <w:szCs w:val="24"/>
        </w:rPr>
        <w:t xml:space="preserve">if in the absence of the relief, the amount of import duty applicable would be zero, or for other reasons no liability for import duty would </w:t>
      </w:r>
      <w:r w:rsidR="00D2070E">
        <w:rPr>
          <w:rFonts w:cstheme="minorHAnsi"/>
          <w:sz w:val="24"/>
          <w:szCs w:val="24"/>
        </w:rPr>
        <w:t>arise</w:t>
      </w:r>
      <w:r w:rsidR="00126CC4">
        <w:rPr>
          <w:rFonts w:cstheme="minorHAnsi"/>
          <w:sz w:val="24"/>
          <w:szCs w:val="24"/>
        </w:rPr>
        <w:t>, we shoul</w:t>
      </w:r>
      <w:r w:rsidR="002F5249">
        <w:rPr>
          <w:rFonts w:cstheme="minorHAnsi"/>
          <w:sz w:val="24"/>
          <w:szCs w:val="24"/>
        </w:rPr>
        <w:t>d,</w:t>
      </w:r>
      <w:r w:rsidR="00D65501">
        <w:rPr>
          <w:rFonts w:cstheme="minorHAnsi"/>
          <w:sz w:val="24"/>
          <w:szCs w:val="24"/>
        </w:rPr>
        <w:t xml:space="preserve"> once a relief has been established</w:t>
      </w:r>
      <w:r w:rsidR="00B77B3B">
        <w:rPr>
          <w:rFonts w:cstheme="minorHAnsi"/>
          <w:sz w:val="24"/>
          <w:szCs w:val="24"/>
        </w:rPr>
        <w:t xml:space="preserve"> by these instructions</w:t>
      </w:r>
      <w:r w:rsidR="002F5249">
        <w:rPr>
          <w:rFonts w:cstheme="minorHAnsi"/>
          <w:sz w:val="24"/>
          <w:szCs w:val="24"/>
        </w:rPr>
        <w:t>, like</w:t>
      </w:r>
      <w:r w:rsidR="00980874">
        <w:rPr>
          <w:rFonts w:cstheme="minorHAnsi"/>
          <w:sz w:val="24"/>
          <w:szCs w:val="24"/>
        </w:rPr>
        <w:t>:</w:t>
      </w:r>
      <w:bookmarkEnd w:id="0"/>
      <w:r w:rsidR="00F00A8A">
        <w:rPr>
          <w:rFonts w:cstheme="minorHAnsi"/>
          <w:sz w:val="24"/>
          <w:szCs w:val="24"/>
        </w:rPr>
        <w:t xml:space="preserve"> </w:t>
      </w:r>
    </w:p>
    <w:p w14:paraId="242E040C" w14:textId="4AC52A6C" w:rsidR="00980874" w:rsidRPr="00D028AF" w:rsidRDefault="00AD0134" w:rsidP="00980874">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lastRenderedPageBreak/>
        <w:t>f</w:t>
      </w:r>
      <w:r w:rsidR="00D65501">
        <w:rPr>
          <w:rFonts w:cstheme="minorHAnsi"/>
          <w:sz w:val="24"/>
          <w:szCs w:val="24"/>
        </w:rPr>
        <w:t xml:space="preserve">or the </w:t>
      </w:r>
      <w:r w:rsidR="00980874">
        <w:rPr>
          <w:rFonts w:cstheme="minorHAnsi"/>
          <w:sz w:val="24"/>
          <w:szCs w:val="24"/>
        </w:rPr>
        <w:t xml:space="preserve">relief nevertheless to exist in so far as </w:t>
      </w:r>
      <w:r w:rsidR="00132292">
        <w:rPr>
          <w:rFonts w:cstheme="minorHAnsi"/>
          <w:sz w:val="24"/>
          <w:szCs w:val="24"/>
        </w:rPr>
        <w:t xml:space="preserve">it </w:t>
      </w:r>
      <w:r w:rsidR="004C62E2">
        <w:rPr>
          <w:rFonts w:cstheme="minorHAnsi"/>
          <w:sz w:val="24"/>
          <w:szCs w:val="24"/>
        </w:rPr>
        <w:t xml:space="preserve">has any implications beyond the amount of import duty </w:t>
      </w:r>
      <w:r w:rsidR="00D028AF">
        <w:rPr>
          <w:rFonts w:cstheme="minorHAnsi"/>
          <w:sz w:val="24"/>
          <w:szCs w:val="24"/>
        </w:rPr>
        <w:t xml:space="preserve">applicable, for example </w:t>
      </w:r>
      <w:proofErr w:type="gramStart"/>
      <w:r w:rsidR="00D028AF">
        <w:rPr>
          <w:rFonts w:cstheme="minorHAnsi"/>
          <w:sz w:val="24"/>
          <w:szCs w:val="24"/>
        </w:rPr>
        <w:t>with regard to</w:t>
      </w:r>
      <w:proofErr w:type="gramEnd"/>
      <w:r w:rsidR="00D028AF">
        <w:rPr>
          <w:rFonts w:cstheme="minorHAnsi"/>
          <w:sz w:val="24"/>
          <w:szCs w:val="24"/>
        </w:rPr>
        <w:t xml:space="preserve"> administrative provisions;</w:t>
      </w:r>
    </w:p>
    <w:p w14:paraId="2B737228" w14:textId="61C375A5" w:rsidR="00980874" w:rsidRPr="00D324C1" w:rsidRDefault="00D65501" w:rsidP="00DA17BB">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t xml:space="preserve">for </w:t>
      </w:r>
      <w:r w:rsidR="00D028AF">
        <w:rPr>
          <w:rFonts w:cstheme="minorHAnsi"/>
          <w:sz w:val="24"/>
          <w:szCs w:val="24"/>
        </w:rPr>
        <w:t>the relief</w:t>
      </w:r>
      <w:r w:rsidR="00132292">
        <w:rPr>
          <w:rFonts w:cstheme="minorHAnsi"/>
          <w:sz w:val="24"/>
          <w:szCs w:val="24"/>
        </w:rPr>
        <w:t xml:space="preserve">, </w:t>
      </w:r>
      <w:r w:rsidR="00FB7754">
        <w:rPr>
          <w:rFonts w:cstheme="minorHAnsi"/>
          <w:sz w:val="24"/>
          <w:szCs w:val="24"/>
        </w:rPr>
        <w:t xml:space="preserve">notwithstanding that it has no </w:t>
      </w:r>
      <w:r>
        <w:rPr>
          <w:rFonts w:cstheme="minorHAnsi"/>
          <w:sz w:val="24"/>
          <w:szCs w:val="24"/>
        </w:rPr>
        <w:t>current</w:t>
      </w:r>
      <w:r w:rsidR="00FB7754">
        <w:rPr>
          <w:rFonts w:cstheme="minorHAnsi"/>
          <w:sz w:val="24"/>
          <w:szCs w:val="24"/>
        </w:rPr>
        <w:t xml:space="preserve"> effect on import duty applicable, </w:t>
      </w:r>
      <w:r w:rsidR="00D028AF">
        <w:rPr>
          <w:rFonts w:cstheme="minorHAnsi"/>
          <w:sz w:val="24"/>
          <w:szCs w:val="24"/>
        </w:rPr>
        <w:t xml:space="preserve">to apply automatically </w:t>
      </w:r>
      <w:r w:rsidR="00FB7754">
        <w:rPr>
          <w:rFonts w:cstheme="minorHAnsi"/>
          <w:sz w:val="24"/>
          <w:szCs w:val="24"/>
        </w:rPr>
        <w:t>(</w:t>
      </w:r>
      <w:r w:rsidR="00D028AF">
        <w:rPr>
          <w:rFonts w:cstheme="minorHAnsi"/>
          <w:sz w:val="24"/>
          <w:szCs w:val="24"/>
        </w:rPr>
        <w:t>without need for legislation</w:t>
      </w:r>
      <w:r w:rsidR="00FB7754">
        <w:rPr>
          <w:rFonts w:cstheme="minorHAnsi"/>
          <w:sz w:val="24"/>
          <w:szCs w:val="24"/>
        </w:rPr>
        <w:t xml:space="preserve"> to reinstate or renew it)</w:t>
      </w:r>
      <w:r w:rsidR="00D028AF">
        <w:rPr>
          <w:rFonts w:cstheme="minorHAnsi"/>
          <w:sz w:val="24"/>
          <w:szCs w:val="24"/>
        </w:rPr>
        <w:t xml:space="preserve"> </w:t>
      </w:r>
      <w:proofErr w:type="gramStart"/>
      <w:r w:rsidR="00D028AF">
        <w:rPr>
          <w:rFonts w:cstheme="minorHAnsi"/>
          <w:sz w:val="24"/>
          <w:szCs w:val="24"/>
        </w:rPr>
        <w:t>in the event that</w:t>
      </w:r>
      <w:proofErr w:type="gramEnd"/>
      <w:r w:rsidR="00D028AF">
        <w:rPr>
          <w:rFonts w:cstheme="minorHAnsi"/>
          <w:sz w:val="24"/>
          <w:szCs w:val="24"/>
        </w:rPr>
        <w:t xml:space="preserve"> other </w:t>
      </w:r>
      <w:r w:rsidR="002B03FA">
        <w:rPr>
          <w:rFonts w:cstheme="minorHAnsi"/>
          <w:sz w:val="24"/>
          <w:szCs w:val="24"/>
        </w:rPr>
        <w:t xml:space="preserve">legislative </w:t>
      </w:r>
      <w:r w:rsidR="00132292">
        <w:rPr>
          <w:rFonts w:cstheme="minorHAnsi"/>
          <w:sz w:val="24"/>
          <w:szCs w:val="24"/>
        </w:rPr>
        <w:t>changes would</w:t>
      </w:r>
      <w:r w:rsidR="00432F74">
        <w:rPr>
          <w:rFonts w:cstheme="minorHAnsi"/>
          <w:sz w:val="24"/>
          <w:szCs w:val="24"/>
        </w:rPr>
        <w:t xml:space="preserve">, </w:t>
      </w:r>
      <w:r w:rsidR="00DA17BB">
        <w:rPr>
          <w:rFonts w:cstheme="minorHAnsi"/>
          <w:sz w:val="24"/>
          <w:szCs w:val="24"/>
        </w:rPr>
        <w:t>in the absence of the relief,</w:t>
      </w:r>
      <w:r w:rsidR="00432F74">
        <w:rPr>
          <w:rFonts w:cstheme="minorHAnsi"/>
          <w:sz w:val="24"/>
          <w:szCs w:val="24"/>
        </w:rPr>
        <w:t xml:space="preserve"> </w:t>
      </w:r>
      <w:r w:rsidR="00132292">
        <w:rPr>
          <w:rFonts w:cstheme="minorHAnsi"/>
          <w:sz w:val="24"/>
          <w:szCs w:val="24"/>
        </w:rPr>
        <w:t xml:space="preserve">result in a non-zero liability </w:t>
      </w:r>
      <w:r w:rsidR="00DA17BB">
        <w:rPr>
          <w:rFonts w:cstheme="minorHAnsi"/>
          <w:sz w:val="24"/>
          <w:szCs w:val="24"/>
        </w:rPr>
        <w:t>for impo</w:t>
      </w:r>
      <w:r w:rsidR="00DA17BB" w:rsidRPr="00DA17BB">
        <w:rPr>
          <w:rFonts w:cstheme="minorHAnsi"/>
          <w:sz w:val="24"/>
          <w:szCs w:val="24"/>
        </w:rPr>
        <w:t>rt duty</w:t>
      </w:r>
      <w:r w:rsidR="00132292" w:rsidRPr="00DA17BB">
        <w:rPr>
          <w:rFonts w:cstheme="minorHAnsi"/>
          <w:sz w:val="24"/>
          <w:szCs w:val="24"/>
        </w:rPr>
        <w:t>.</w:t>
      </w:r>
    </w:p>
    <w:p w14:paraId="437406D9" w14:textId="7DC9AE2D" w:rsidR="00DB6CF1" w:rsidRPr="00DB6CF1" w:rsidRDefault="00E450EE" w:rsidP="00DB6CF1">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We want to be able to </w:t>
      </w:r>
      <w:r w:rsidR="008842AE">
        <w:rPr>
          <w:rFonts w:cstheme="minorHAnsi"/>
          <w:sz w:val="24"/>
          <w:szCs w:val="24"/>
        </w:rPr>
        <w:t xml:space="preserve">remove </w:t>
      </w:r>
      <w:r w:rsidR="005A7B99">
        <w:rPr>
          <w:rFonts w:cstheme="minorHAnsi"/>
          <w:sz w:val="24"/>
          <w:szCs w:val="24"/>
        </w:rPr>
        <w:t xml:space="preserve">or diminish the effect of </w:t>
      </w:r>
      <w:r w:rsidR="008842AE">
        <w:rPr>
          <w:rFonts w:cstheme="minorHAnsi"/>
          <w:sz w:val="24"/>
          <w:szCs w:val="24"/>
        </w:rPr>
        <w:t xml:space="preserve">any relief </w:t>
      </w:r>
      <w:r w:rsidR="009F505F">
        <w:rPr>
          <w:rFonts w:cstheme="minorHAnsi"/>
          <w:sz w:val="24"/>
          <w:szCs w:val="24"/>
        </w:rPr>
        <w:t>e</w:t>
      </w:r>
      <w:r w:rsidR="00DB787D">
        <w:rPr>
          <w:rFonts w:cstheme="minorHAnsi"/>
          <w:sz w:val="24"/>
          <w:szCs w:val="24"/>
        </w:rPr>
        <w:t>s</w:t>
      </w:r>
      <w:r w:rsidR="009F505F">
        <w:rPr>
          <w:rFonts w:cstheme="minorHAnsi"/>
          <w:sz w:val="24"/>
          <w:szCs w:val="24"/>
        </w:rPr>
        <w:t>t</w:t>
      </w:r>
      <w:r w:rsidR="00DB787D">
        <w:rPr>
          <w:rFonts w:cstheme="minorHAnsi"/>
          <w:sz w:val="24"/>
          <w:szCs w:val="24"/>
        </w:rPr>
        <w:t>a</w:t>
      </w:r>
      <w:r w:rsidR="009F505F">
        <w:rPr>
          <w:rFonts w:cstheme="minorHAnsi"/>
          <w:sz w:val="24"/>
          <w:szCs w:val="24"/>
        </w:rPr>
        <w:t>blished under clause 19</w:t>
      </w:r>
      <w:r w:rsidR="0003288D">
        <w:rPr>
          <w:rFonts w:cstheme="minorHAnsi"/>
          <w:sz w:val="24"/>
          <w:szCs w:val="24"/>
        </w:rPr>
        <w:t xml:space="preserve"> by a subsequent SI under the negative Par</w:t>
      </w:r>
      <w:r w:rsidR="005A7B99">
        <w:rPr>
          <w:rFonts w:cstheme="minorHAnsi"/>
          <w:sz w:val="24"/>
          <w:szCs w:val="24"/>
        </w:rPr>
        <w:t>l</w:t>
      </w:r>
      <w:r w:rsidR="0003288D">
        <w:rPr>
          <w:rFonts w:cstheme="minorHAnsi"/>
          <w:sz w:val="24"/>
          <w:szCs w:val="24"/>
        </w:rPr>
        <w:t>iamentary procedure</w:t>
      </w:r>
      <w:r w:rsidR="00E00121">
        <w:rPr>
          <w:rFonts w:cstheme="minorHAnsi"/>
          <w:sz w:val="24"/>
          <w:szCs w:val="24"/>
        </w:rPr>
        <w:t xml:space="preserve"> </w:t>
      </w:r>
      <w:r w:rsidR="00BE6C6E">
        <w:rPr>
          <w:rFonts w:cstheme="minorHAnsi"/>
          <w:sz w:val="24"/>
          <w:szCs w:val="24"/>
        </w:rPr>
        <w:t xml:space="preserve">under clause </w:t>
      </w:r>
      <w:r w:rsidR="0099170B">
        <w:rPr>
          <w:rFonts w:cstheme="minorHAnsi"/>
          <w:sz w:val="24"/>
          <w:szCs w:val="24"/>
        </w:rPr>
        <w:t xml:space="preserve">32(5) of the Taxation (Cross-border Trade) Bill </w:t>
      </w:r>
      <w:r w:rsidR="00E00121">
        <w:rPr>
          <w:rFonts w:cstheme="minorHAnsi"/>
          <w:sz w:val="24"/>
          <w:szCs w:val="24"/>
        </w:rPr>
        <w:t>(</w:t>
      </w:r>
      <w:proofErr w:type="gramStart"/>
      <w:r w:rsidR="00E00121">
        <w:rPr>
          <w:rFonts w:cstheme="minorHAnsi"/>
          <w:sz w:val="24"/>
          <w:szCs w:val="24"/>
        </w:rPr>
        <w:t>whether or not</w:t>
      </w:r>
      <w:proofErr w:type="gramEnd"/>
      <w:r w:rsidR="00E00121">
        <w:rPr>
          <w:rFonts w:cstheme="minorHAnsi"/>
          <w:sz w:val="24"/>
          <w:szCs w:val="24"/>
        </w:rPr>
        <w:t xml:space="preserve"> the relief is implemented by amending the customs tariff).</w:t>
      </w:r>
    </w:p>
    <w:p w14:paraId="464FD300" w14:textId="77777777" w:rsidR="00F00A95" w:rsidRDefault="00F00A95" w:rsidP="00F00A95">
      <w:pPr>
        <w:pStyle w:val="ListParagraph"/>
        <w:numPr>
          <w:ilvl w:val="0"/>
          <w:numId w:val="1"/>
        </w:numPr>
        <w:spacing w:line="360" w:lineRule="auto"/>
        <w:contextualSpacing w:val="0"/>
        <w:jc w:val="both"/>
        <w:rPr>
          <w:rFonts w:cstheme="minorHAnsi"/>
          <w:sz w:val="24"/>
          <w:szCs w:val="24"/>
        </w:rPr>
      </w:pPr>
      <w:r>
        <w:rPr>
          <w:rFonts w:cstheme="minorHAnsi"/>
          <w:sz w:val="24"/>
          <w:szCs w:val="24"/>
        </w:rPr>
        <w:t>The statutory instrument should give force to a list of measures in the Tariff Document, where a measure in the list contains:</w:t>
      </w:r>
    </w:p>
    <w:p w14:paraId="7F5E8FD2" w14:textId="77777777" w:rsidR="00F00A95" w:rsidRDefault="00F00A95" w:rsidP="00F00A95">
      <w:pPr>
        <w:pStyle w:val="ListParagraph"/>
        <w:numPr>
          <w:ilvl w:val="1"/>
          <w:numId w:val="1"/>
        </w:numPr>
        <w:spacing w:line="360" w:lineRule="auto"/>
        <w:contextualSpacing w:val="0"/>
        <w:jc w:val="both"/>
        <w:rPr>
          <w:rFonts w:cstheme="minorHAnsi"/>
          <w:sz w:val="24"/>
          <w:szCs w:val="24"/>
        </w:rPr>
      </w:pPr>
      <w:r>
        <w:rPr>
          <w:rFonts w:cstheme="minorHAnsi"/>
          <w:sz w:val="24"/>
          <w:szCs w:val="24"/>
        </w:rPr>
        <w:t>a goods Code (in theory including an extension known as an “additional code”</w:t>
      </w:r>
      <w:r>
        <w:rPr>
          <w:rStyle w:val="FootnoteReference"/>
          <w:rFonts w:cstheme="minorHAnsi"/>
          <w:sz w:val="24"/>
          <w:szCs w:val="24"/>
        </w:rPr>
        <w:footnoteReference w:id="2"/>
      </w:r>
      <w:r>
        <w:rPr>
          <w:rFonts w:cstheme="minorHAnsi"/>
          <w:sz w:val="24"/>
          <w:szCs w:val="24"/>
        </w:rPr>
        <w:t>)</w:t>
      </w:r>
    </w:p>
    <w:p w14:paraId="69C06FE9" w14:textId="77777777" w:rsidR="00F00A95" w:rsidRDefault="00F00A95" w:rsidP="00F00A95">
      <w:pPr>
        <w:pStyle w:val="ListParagraph"/>
        <w:numPr>
          <w:ilvl w:val="1"/>
          <w:numId w:val="1"/>
        </w:numPr>
        <w:spacing w:line="360" w:lineRule="auto"/>
        <w:contextualSpacing w:val="0"/>
        <w:jc w:val="both"/>
        <w:rPr>
          <w:rFonts w:cstheme="minorHAnsi"/>
          <w:sz w:val="24"/>
          <w:szCs w:val="24"/>
        </w:rPr>
      </w:pPr>
      <w:r>
        <w:rPr>
          <w:rFonts w:cstheme="minorHAnsi"/>
          <w:sz w:val="24"/>
          <w:szCs w:val="24"/>
        </w:rPr>
        <w:t>a description of goods;</w:t>
      </w:r>
    </w:p>
    <w:p w14:paraId="16922AF8" w14:textId="77777777" w:rsidR="00F00A95" w:rsidRPr="00F14527" w:rsidRDefault="00F00A95" w:rsidP="00F00A95">
      <w:pPr>
        <w:pStyle w:val="ListParagraph"/>
        <w:numPr>
          <w:ilvl w:val="1"/>
          <w:numId w:val="1"/>
        </w:numPr>
        <w:spacing w:line="360" w:lineRule="auto"/>
        <w:contextualSpacing w:val="0"/>
        <w:jc w:val="both"/>
        <w:rPr>
          <w:rFonts w:cstheme="minorHAnsi"/>
          <w:sz w:val="24"/>
          <w:szCs w:val="24"/>
        </w:rPr>
      </w:pPr>
      <w:r>
        <w:rPr>
          <w:rFonts w:cstheme="minorHAnsi"/>
          <w:sz w:val="24"/>
          <w:szCs w:val="24"/>
        </w:rPr>
        <w:t xml:space="preserve">a duty expression describing the reduced amount of duty applicable </w:t>
      </w:r>
      <w:proofErr w:type="gramStart"/>
      <w:r>
        <w:rPr>
          <w:rFonts w:cstheme="minorHAnsi"/>
          <w:sz w:val="24"/>
          <w:szCs w:val="24"/>
        </w:rPr>
        <w:t>as a result of</w:t>
      </w:r>
      <w:proofErr w:type="gramEnd"/>
      <w:r>
        <w:rPr>
          <w:rFonts w:cstheme="minorHAnsi"/>
          <w:sz w:val="24"/>
          <w:szCs w:val="24"/>
        </w:rPr>
        <w:t xml:space="preserve"> the relief;</w:t>
      </w:r>
    </w:p>
    <w:p w14:paraId="00872019" w14:textId="77777777" w:rsidR="00F00A95" w:rsidRDefault="00F00A95" w:rsidP="00F00A95">
      <w:pPr>
        <w:pStyle w:val="ListParagraph"/>
        <w:numPr>
          <w:ilvl w:val="1"/>
          <w:numId w:val="1"/>
        </w:numPr>
        <w:spacing w:line="360" w:lineRule="auto"/>
        <w:contextualSpacing w:val="0"/>
        <w:jc w:val="both"/>
        <w:rPr>
          <w:rFonts w:cstheme="minorHAnsi"/>
          <w:sz w:val="24"/>
          <w:szCs w:val="24"/>
        </w:rPr>
      </w:pPr>
      <w:r>
        <w:rPr>
          <w:rFonts w:cstheme="minorHAnsi"/>
          <w:sz w:val="24"/>
          <w:szCs w:val="24"/>
        </w:rPr>
        <w:t>reference to any conditions that may apply;</w:t>
      </w:r>
    </w:p>
    <w:p w14:paraId="5AE714CE" w14:textId="77E30378" w:rsidR="00F00A95" w:rsidRDefault="00F00A95" w:rsidP="00F00A95">
      <w:pPr>
        <w:pStyle w:val="ListParagraph"/>
        <w:numPr>
          <w:ilvl w:val="1"/>
          <w:numId w:val="1"/>
        </w:numPr>
        <w:spacing w:line="360" w:lineRule="auto"/>
        <w:contextualSpacing w:val="0"/>
        <w:jc w:val="both"/>
        <w:rPr>
          <w:rFonts w:cstheme="minorHAnsi"/>
          <w:sz w:val="24"/>
          <w:szCs w:val="24"/>
        </w:rPr>
      </w:pPr>
      <w:r>
        <w:rPr>
          <w:rFonts w:cstheme="minorHAnsi"/>
          <w:sz w:val="24"/>
          <w:szCs w:val="24"/>
        </w:rPr>
        <w:t xml:space="preserve">a marker indicating that the measure is to be given force by </w:t>
      </w:r>
      <w:r w:rsidR="002155AA">
        <w:rPr>
          <w:rFonts w:cstheme="minorHAnsi"/>
          <w:sz w:val="24"/>
          <w:szCs w:val="24"/>
        </w:rPr>
        <w:t>the</w:t>
      </w:r>
      <w:r>
        <w:rPr>
          <w:rFonts w:cstheme="minorHAnsi"/>
          <w:sz w:val="24"/>
          <w:szCs w:val="24"/>
        </w:rPr>
        <w:t xml:space="preserve"> statutory instrument under clause 19</w:t>
      </w:r>
      <w:r w:rsidR="002155AA">
        <w:rPr>
          <w:rFonts w:cstheme="minorHAnsi"/>
          <w:sz w:val="24"/>
          <w:szCs w:val="24"/>
        </w:rPr>
        <w:t xml:space="preserve"> </w:t>
      </w:r>
      <w:r w:rsidR="00420A31">
        <w:rPr>
          <w:rFonts w:cstheme="minorHAnsi"/>
          <w:sz w:val="24"/>
          <w:szCs w:val="24"/>
        </w:rPr>
        <w:t>to which these instructions refer</w:t>
      </w:r>
      <w:r>
        <w:rPr>
          <w:rFonts w:cstheme="minorHAnsi"/>
          <w:sz w:val="24"/>
          <w:szCs w:val="24"/>
        </w:rPr>
        <w:t>.</w:t>
      </w:r>
    </w:p>
    <w:p w14:paraId="1F309D19" w14:textId="059CC0BE" w:rsidR="00AE6F26" w:rsidRPr="00AE6F26" w:rsidRDefault="00987D8A" w:rsidP="00D324C1">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Codes </w:t>
      </w:r>
      <w:r w:rsidR="001934DA">
        <w:rPr>
          <w:rFonts w:cstheme="minorHAnsi"/>
          <w:sz w:val="24"/>
          <w:szCs w:val="24"/>
        </w:rPr>
        <w:t xml:space="preserve">within the list of measures will in some cases expand upon those </w:t>
      </w:r>
      <w:r w:rsidR="00B52EF2">
        <w:rPr>
          <w:rFonts w:cstheme="minorHAnsi"/>
          <w:sz w:val="24"/>
          <w:szCs w:val="24"/>
        </w:rPr>
        <w:t xml:space="preserve">associated with measures in the Tariff Document that are to be given force </w:t>
      </w:r>
      <w:r w:rsidR="006E5560">
        <w:rPr>
          <w:rFonts w:cstheme="minorHAnsi"/>
          <w:sz w:val="24"/>
          <w:szCs w:val="24"/>
        </w:rPr>
        <w:t xml:space="preserve">by the SI under clause 8.  We propose that </w:t>
      </w:r>
      <w:r w:rsidR="00BB793A">
        <w:rPr>
          <w:rFonts w:cstheme="minorHAnsi"/>
          <w:sz w:val="24"/>
          <w:szCs w:val="24"/>
        </w:rPr>
        <w:t xml:space="preserve">in order to </w:t>
      </w:r>
      <w:r w:rsidR="00FA1153">
        <w:rPr>
          <w:rFonts w:cstheme="minorHAnsi"/>
          <w:sz w:val="24"/>
          <w:szCs w:val="24"/>
        </w:rPr>
        <w:t>establish a comp</w:t>
      </w:r>
      <w:r w:rsidR="005B0CD9">
        <w:rPr>
          <w:rFonts w:cstheme="minorHAnsi"/>
          <w:sz w:val="24"/>
          <w:szCs w:val="24"/>
        </w:rPr>
        <w:t>rehensive</w:t>
      </w:r>
      <w:r w:rsidR="00FA1153">
        <w:rPr>
          <w:rFonts w:cstheme="minorHAnsi"/>
          <w:sz w:val="24"/>
          <w:szCs w:val="24"/>
        </w:rPr>
        <w:t xml:space="preserve"> classification</w:t>
      </w:r>
      <w:r w:rsidR="005B0CD9">
        <w:rPr>
          <w:rFonts w:cstheme="minorHAnsi"/>
          <w:sz w:val="24"/>
          <w:szCs w:val="24"/>
        </w:rPr>
        <w:t xml:space="preserve"> for most favoured nation tariffs</w:t>
      </w:r>
      <w:r w:rsidR="00FA1153">
        <w:rPr>
          <w:rFonts w:cstheme="minorHAnsi"/>
          <w:sz w:val="24"/>
          <w:szCs w:val="24"/>
        </w:rPr>
        <w:t xml:space="preserve">, </w:t>
      </w:r>
      <w:r w:rsidR="006E5560">
        <w:rPr>
          <w:rFonts w:cstheme="minorHAnsi"/>
          <w:sz w:val="24"/>
          <w:szCs w:val="24"/>
        </w:rPr>
        <w:t xml:space="preserve">the Tariff Document </w:t>
      </w:r>
      <w:r w:rsidR="00770FBB">
        <w:rPr>
          <w:rFonts w:cstheme="minorHAnsi"/>
          <w:sz w:val="24"/>
          <w:szCs w:val="24"/>
        </w:rPr>
        <w:t>cover all Codes given force by the proposed SIs under clauses 8, 12 (tariff suspensions) and 19</w:t>
      </w:r>
      <w:r w:rsidR="00F80125">
        <w:rPr>
          <w:rFonts w:cstheme="minorHAnsi"/>
          <w:sz w:val="24"/>
          <w:szCs w:val="24"/>
        </w:rPr>
        <w:t>, and that the rules for interpretation of the</w:t>
      </w:r>
      <w:r w:rsidR="00286EE1">
        <w:rPr>
          <w:rFonts w:cstheme="minorHAnsi"/>
          <w:sz w:val="24"/>
          <w:szCs w:val="24"/>
        </w:rPr>
        <w:t xml:space="preserve"> </w:t>
      </w:r>
      <w:r w:rsidR="00D111E6">
        <w:rPr>
          <w:rFonts w:cstheme="minorHAnsi"/>
          <w:sz w:val="24"/>
          <w:szCs w:val="24"/>
        </w:rPr>
        <w:t>UK Goods C</w:t>
      </w:r>
      <w:r w:rsidR="00286EE1">
        <w:rPr>
          <w:rFonts w:cstheme="minorHAnsi"/>
          <w:sz w:val="24"/>
          <w:szCs w:val="24"/>
        </w:rPr>
        <w:t xml:space="preserve">lassification, including section and chapter notes, apply to the </w:t>
      </w:r>
      <w:r w:rsidR="00AE6F26">
        <w:rPr>
          <w:rFonts w:cstheme="minorHAnsi"/>
          <w:sz w:val="24"/>
          <w:szCs w:val="24"/>
        </w:rPr>
        <w:t xml:space="preserve">goods descriptions </w:t>
      </w:r>
      <w:r w:rsidR="00AE6F26">
        <w:rPr>
          <w:rFonts w:cstheme="minorHAnsi"/>
          <w:sz w:val="24"/>
          <w:szCs w:val="24"/>
        </w:rPr>
        <w:lastRenderedPageBreak/>
        <w:t>set out in the Tariff Document as a whole.</w:t>
      </w:r>
      <w:r w:rsidR="00E27771">
        <w:rPr>
          <w:rFonts w:cstheme="minorHAnsi"/>
          <w:sz w:val="24"/>
          <w:szCs w:val="24"/>
        </w:rPr>
        <w:t xml:space="preserve">  Consistent with the existing approach and for convenience, the Codes will be listed in the Tariff Document in numerical order</w:t>
      </w:r>
      <w:r w:rsidR="003656ED">
        <w:rPr>
          <w:rFonts w:cstheme="minorHAnsi"/>
          <w:sz w:val="24"/>
          <w:szCs w:val="24"/>
        </w:rPr>
        <w:t>.</w:t>
      </w:r>
    </w:p>
    <w:p w14:paraId="6EFD92BE" w14:textId="38869C8D" w:rsidR="00D324C1" w:rsidRPr="0013698B" w:rsidRDefault="00D324C1" w:rsidP="00D324C1">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For the purposes of these instructions, a good will “fall within” a Code if it meets the description applying to the Code, including where its Code is a </w:t>
      </w:r>
      <w:commentRangeStart w:id="1"/>
      <w:r>
        <w:rPr>
          <w:rFonts w:cstheme="minorHAnsi"/>
          <w:sz w:val="24"/>
          <w:szCs w:val="24"/>
        </w:rPr>
        <w:t>subdivision</w:t>
      </w:r>
      <w:commentRangeEnd w:id="1"/>
      <w:r>
        <w:rPr>
          <w:rStyle w:val="CommentReference"/>
        </w:rPr>
        <w:commentReference w:id="1"/>
      </w:r>
      <w:r>
        <w:rPr>
          <w:rFonts w:cstheme="minorHAnsi"/>
          <w:sz w:val="24"/>
          <w:szCs w:val="24"/>
        </w:rPr>
        <w:t xml:space="preserve"> of the Code in question.  The SI planned under clause 8 will establish the legal definition of goods falling under these Codes.  </w:t>
      </w:r>
    </w:p>
    <w:p w14:paraId="10F38327" w14:textId="45FFB98F" w:rsidR="00D324C1" w:rsidRPr="00C3478F" w:rsidRDefault="00D324C1" w:rsidP="00D324C1">
      <w:pPr>
        <w:pStyle w:val="ListParagraph"/>
        <w:numPr>
          <w:ilvl w:val="0"/>
          <w:numId w:val="1"/>
        </w:numPr>
        <w:spacing w:line="360" w:lineRule="auto"/>
        <w:contextualSpacing w:val="0"/>
        <w:jc w:val="both"/>
        <w:rPr>
          <w:rFonts w:cstheme="minorHAnsi"/>
          <w:sz w:val="24"/>
          <w:szCs w:val="24"/>
          <w:u w:val="single"/>
        </w:rPr>
      </w:pPr>
      <w:proofErr w:type="gramStart"/>
      <w:r>
        <w:rPr>
          <w:rFonts w:cstheme="minorHAnsi"/>
          <w:sz w:val="24"/>
          <w:szCs w:val="24"/>
        </w:rPr>
        <w:t>In the event that</w:t>
      </w:r>
      <w:proofErr w:type="gramEnd"/>
      <w:r>
        <w:rPr>
          <w:rFonts w:cstheme="minorHAnsi"/>
          <w:sz w:val="24"/>
          <w:szCs w:val="24"/>
        </w:rPr>
        <w:t xml:space="preserve"> legislation changes the definitions of the goods which fall within one of the Codes specified, we want the changed definitions to apply to this relief, without the need for further legislation under clause 19.</w:t>
      </w:r>
    </w:p>
    <w:p w14:paraId="1DB9A881" w14:textId="5DE72655" w:rsidR="0017062B" w:rsidRDefault="0017062B">
      <w:pPr>
        <w:rPr>
          <w:rFonts w:cstheme="minorHAnsi"/>
          <w:sz w:val="24"/>
          <w:szCs w:val="24"/>
        </w:rPr>
      </w:pPr>
    </w:p>
    <w:p w14:paraId="7E7E706C" w14:textId="445C230E" w:rsidR="00C3478F" w:rsidRPr="004B7973" w:rsidRDefault="00C3478F" w:rsidP="004B7973">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The statutory instrument should come into force from “exit day” as defined in the EU (Withdrawal) Bill (on the assumption that in the event of an implementation period, further legislation would defer this). </w:t>
      </w:r>
    </w:p>
    <w:p w14:paraId="2285208C" w14:textId="77777777" w:rsidR="00D324C1" w:rsidRPr="00D324C1" w:rsidRDefault="00D324C1" w:rsidP="00D324C1">
      <w:pPr>
        <w:spacing w:line="360" w:lineRule="auto"/>
        <w:jc w:val="both"/>
        <w:rPr>
          <w:rFonts w:cstheme="minorHAnsi"/>
          <w:sz w:val="24"/>
          <w:szCs w:val="24"/>
          <w:u w:val="single"/>
        </w:rPr>
      </w:pPr>
    </w:p>
    <w:p w14:paraId="66A22B74" w14:textId="77777777" w:rsidR="00E40769" w:rsidRPr="00E40769" w:rsidRDefault="00E40769" w:rsidP="00E40769">
      <w:pPr>
        <w:spacing w:line="360" w:lineRule="auto"/>
        <w:jc w:val="both"/>
        <w:rPr>
          <w:rFonts w:cstheme="minorHAnsi"/>
          <w:sz w:val="24"/>
          <w:szCs w:val="24"/>
          <w:u w:val="single"/>
        </w:rPr>
      </w:pPr>
      <w:r w:rsidRPr="00E40769">
        <w:rPr>
          <w:rFonts w:cstheme="minorHAnsi"/>
          <w:sz w:val="24"/>
          <w:szCs w:val="24"/>
          <w:u w:val="single"/>
        </w:rPr>
        <w:t>A: relief for certain categories of ships, boats and other vessels and for drilling or production platforms</w:t>
      </w:r>
    </w:p>
    <w:p w14:paraId="351CF713" w14:textId="1EEEBC70" w:rsidR="004C2F1F" w:rsidRPr="00E24D3C" w:rsidRDefault="00E40769" w:rsidP="00E24D3C">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Curr</w:t>
      </w:r>
      <w:r w:rsidR="006D7777">
        <w:rPr>
          <w:rFonts w:cstheme="minorHAnsi"/>
          <w:sz w:val="24"/>
          <w:szCs w:val="24"/>
        </w:rPr>
        <w:t xml:space="preserve">ently, provisions for relief for </w:t>
      </w:r>
      <w:r w:rsidR="006D7777" w:rsidRPr="00816D03">
        <w:rPr>
          <w:rFonts w:cstheme="minorHAnsi"/>
          <w:sz w:val="24"/>
          <w:szCs w:val="24"/>
        </w:rPr>
        <w:t>certain categories of ships, boats and other vessels and for drilling or production platforms</w:t>
      </w:r>
      <w:r w:rsidR="006D7777">
        <w:rPr>
          <w:rFonts w:cstheme="minorHAnsi"/>
          <w:sz w:val="24"/>
          <w:szCs w:val="24"/>
        </w:rPr>
        <w:t xml:space="preserve"> are set out in </w:t>
      </w:r>
      <w:r w:rsidR="00E24D3C" w:rsidRPr="00E24D3C">
        <w:rPr>
          <w:rFonts w:cstheme="minorHAnsi"/>
          <w:sz w:val="24"/>
          <w:szCs w:val="24"/>
        </w:rPr>
        <w:t>Section II-A of Part One of Annex 1</w:t>
      </w:r>
      <w:r w:rsidR="00E24D3C">
        <w:rPr>
          <w:rFonts w:cstheme="minorHAnsi"/>
          <w:sz w:val="24"/>
          <w:szCs w:val="24"/>
        </w:rPr>
        <w:t xml:space="preserve"> of Regulation 1925/17.</w:t>
      </w:r>
    </w:p>
    <w:p w14:paraId="0E4036DD" w14:textId="77777777" w:rsidR="00046F20" w:rsidRPr="00046F20" w:rsidRDefault="00771681" w:rsidP="003E7207">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Policy</w:t>
      </w:r>
      <w:r w:rsidR="009B136B">
        <w:rPr>
          <w:rFonts w:cstheme="minorHAnsi"/>
          <w:sz w:val="24"/>
          <w:szCs w:val="24"/>
        </w:rPr>
        <w:t>, consistent with the principle of pursuing free trade and bearing in mind the objective of maintaining continuity for businesses, is to maintain th</w:t>
      </w:r>
      <w:r w:rsidR="008D5859">
        <w:rPr>
          <w:rFonts w:cstheme="minorHAnsi"/>
          <w:sz w:val="24"/>
          <w:szCs w:val="24"/>
        </w:rPr>
        <w:t>ese reliefs</w:t>
      </w:r>
      <w:r w:rsidR="00046F20">
        <w:rPr>
          <w:rFonts w:cstheme="minorHAnsi"/>
          <w:sz w:val="24"/>
          <w:szCs w:val="24"/>
        </w:rPr>
        <w:t>.</w:t>
      </w:r>
    </w:p>
    <w:p w14:paraId="7C82F224" w14:textId="564C7374" w:rsidR="00236417" w:rsidRPr="00236417" w:rsidRDefault="00046F20" w:rsidP="003E7207">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Policy is therefore</w:t>
      </w:r>
      <w:r w:rsidR="00BD0DA2">
        <w:rPr>
          <w:rFonts w:cstheme="minorHAnsi"/>
          <w:sz w:val="24"/>
          <w:szCs w:val="24"/>
        </w:rPr>
        <w:t xml:space="preserve"> that </w:t>
      </w:r>
      <w:proofErr w:type="gramStart"/>
      <w:r w:rsidR="003F0D22">
        <w:rPr>
          <w:rFonts w:cstheme="minorHAnsi"/>
          <w:sz w:val="24"/>
          <w:szCs w:val="24"/>
        </w:rPr>
        <w:t>in regard to</w:t>
      </w:r>
      <w:proofErr w:type="gramEnd"/>
      <w:r w:rsidR="003F0D22">
        <w:rPr>
          <w:rFonts w:cstheme="minorHAnsi"/>
          <w:sz w:val="24"/>
          <w:szCs w:val="24"/>
        </w:rPr>
        <w:t xml:space="preserve"> the </w:t>
      </w:r>
      <w:r w:rsidR="003F0D22" w:rsidRPr="00B21391">
        <w:rPr>
          <w:rFonts w:cstheme="minorHAnsi"/>
          <w:sz w:val="24"/>
          <w:szCs w:val="24"/>
        </w:rPr>
        <w:t>ships, boats or other vessels specified below</w:t>
      </w:r>
      <w:r w:rsidR="003F0D22">
        <w:rPr>
          <w:rFonts w:cstheme="minorHAnsi"/>
          <w:sz w:val="24"/>
          <w:szCs w:val="24"/>
        </w:rPr>
        <w:t xml:space="preserve">, </w:t>
      </w:r>
      <w:r w:rsidR="00BD0DA2">
        <w:rPr>
          <w:rFonts w:cstheme="minorHAnsi"/>
          <w:sz w:val="24"/>
          <w:szCs w:val="24"/>
        </w:rPr>
        <w:t xml:space="preserve">no import duty </w:t>
      </w:r>
      <w:r>
        <w:rPr>
          <w:rFonts w:cstheme="minorHAnsi"/>
          <w:sz w:val="24"/>
          <w:szCs w:val="24"/>
        </w:rPr>
        <w:t>should be</w:t>
      </w:r>
      <w:r w:rsidR="00BD0DA2">
        <w:rPr>
          <w:rFonts w:cstheme="minorHAnsi"/>
          <w:sz w:val="24"/>
          <w:szCs w:val="24"/>
        </w:rPr>
        <w:t xml:space="preserve"> applicable</w:t>
      </w:r>
      <w:r w:rsidR="00915D77">
        <w:rPr>
          <w:rFonts w:cstheme="minorHAnsi"/>
          <w:sz w:val="24"/>
          <w:szCs w:val="24"/>
        </w:rPr>
        <w:t xml:space="preserve"> in respect of</w:t>
      </w:r>
      <w:r w:rsidR="0073746D">
        <w:rPr>
          <w:rFonts w:cstheme="minorHAnsi"/>
          <w:sz w:val="24"/>
          <w:szCs w:val="24"/>
        </w:rPr>
        <w:t xml:space="preserve"> </w:t>
      </w:r>
      <w:r w:rsidR="0073746D" w:rsidRPr="003E7207">
        <w:rPr>
          <w:rFonts w:cstheme="minorHAnsi"/>
          <w:sz w:val="24"/>
          <w:szCs w:val="24"/>
        </w:rPr>
        <w:t>goods</w:t>
      </w:r>
      <w:r w:rsidR="0073746D">
        <w:rPr>
          <w:rFonts w:cstheme="minorHAnsi"/>
          <w:sz w:val="24"/>
          <w:szCs w:val="24"/>
        </w:rPr>
        <w:t xml:space="preserve"> intended for</w:t>
      </w:r>
      <w:r w:rsidR="00236417">
        <w:rPr>
          <w:rFonts w:cstheme="minorHAnsi"/>
          <w:sz w:val="24"/>
          <w:szCs w:val="24"/>
        </w:rPr>
        <w:t>:</w:t>
      </w:r>
    </w:p>
    <w:p w14:paraId="2F2157A0" w14:textId="52A143D0" w:rsidR="00A8672B" w:rsidRPr="00A8672B" w:rsidRDefault="003E7207" w:rsidP="00236417">
      <w:pPr>
        <w:pStyle w:val="ListParagraph"/>
        <w:numPr>
          <w:ilvl w:val="0"/>
          <w:numId w:val="3"/>
        </w:numPr>
        <w:spacing w:line="360" w:lineRule="auto"/>
        <w:contextualSpacing w:val="0"/>
        <w:jc w:val="both"/>
        <w:rPr>
          <w:rFonts w:cstheme="minorHAnsi"/>
          <w:sz w:val="24"/>
          <w:szCs w:val="24"/>
          <w:u w:val="single"/>
        </w:rPr>
      </w:pPr>
      <w:r w:rsidRPr="00B21391">
        <w:rPr>
          <w:rFonts w:cstheme="minorHAnsi"/>
          <w:sz w:val="24"/>
          <w:szCs w:val="24"/>
        </w:rPr>
        <w:t xml:space="preserve">incorporation in </w:t>
      </w:r>
      <w:r w:rsidR="003F0D22">
        <w:rPr>
          <w:rFonts w:cstheme="minorHAnsi"/>
          <w:sz w:val="24"/>
          <w:szCs w:val="24"/>
        </w:rPr>
        <w:t>such ships, boats or other vessels</w:t>
      </w:r>
      <w:r w:rsidR="00BF7C0F">
        <w:rPr>
          <w:rFonts w:cstheme="minorHAnsi"/>
          <w:sz w:val="24"/>
          <w:szCs w:val="24"/>
        </w:rPr>
        <w:t>,</w:t>
      </w:r>
      <w:r w:rsidR="00B21391" w:rsidRPr="00B21391">
        <w:rPr>
          <w:rFonts w:cstheme="minorHAnsi"/>
          <w:sz w:val="24"/>
          <w:szCs w:val="24"/>
        </w:rPr>
        <w:t xml:space="preserve"> for</w:t>
      </w:r>
      <w:r w:rsidR="00B21391">
        <w:rPr>
          <w:rFonts w:cstheme="minorHAnsi"/>
          <w:sz w:val="24"/>
          <w:szCs w:val="24"/>
        </w:rPr>
        <w:t xml:space="preserve"> </w:t>
      </w:r>
      <w:r w:rsidRPr="00B21391">
        <w:rPr>
          <w:rFonts w:cstheme="minorHAnsi"/>
          <w:sz w:val="24"/>
          <w:szCs w:val="24"/>
        </w:rPr>
        <w:t>the purposes of</w:t>
      </w:r>
      <w:r w:rsidR="00FB6D82">
        <w:rPr>
          <w:rFonts w:cstheme="minorHAnsi"/>
          <w:sz w:val="24"/>
          <w:szCs w:val="24"/>
        </w:rPr>
        <w:t xml:space="preserve"> their</w:t>
      </w:r>
      <w:r w:rsidR="00A8672B">
        <w:rPr>
          <w:rFonts w:cstheme="minorHAnsi"/>
          <w:sz w:val="24"/>
          <w:szCs w:val="24"/>
        </w:rPr>
        <w:t>:</w:t>
      </w:r>
    </w:p>
    <w:p w14:paraId="768C088E" w14:textId="5E041D73" w:rsidR="00A8672B" w:rsidRPr="00A8672B" w:rsidRDefault="00A8672B" w:rsidP="00A8672B">
      <w:pPr>
        <w:pStyle w:val="ListParagraph"/>
        <w:numPr>
          <w:ilvl w:val="1"/>
          <w:numId w:val="3"/>
        </w:numPr>
        <w:spacing w:line="360" w:lineRule="auto"/>
        <w:contextualSpacing w:val="0"/>
        <w:jc w:val="both"/>
        <w:rPr>
          <w:rFonts w:cstheme="minorHAnsi"/>
          <w:sz w:val="24"/>
          <w:szCs w:val="24"/>
          <w:u w:val="single"/>
        </w:rPr>
      </w:pPr>
      <w:r>
        <w:rPr>
          <w:rFonts w:cstheme="minorHAnsi"/>
          <w:sz w:val="24"/>
          <w:szCs w:val="24"/>
        </w:rPr>
        <w:t>c</w:t>
      </w:r>
      <w:r w:rsidR="003E7207" w:rsidRPr="00B21391">
        <w:rPr>
          <w:rFonts w:cstheme="minorHAnsi"/>
          <w:sz w:val="24"/>
          <w:szCs w:val="24"/>
        </w:rPr>
        <w:t>onstruction,</w:t>
      </w:r>
    </w:p>
    <w:p w14:paraId="6BCAEE70" w14:textId="77777777" w:rsidR="00A8672B" w:rsidRPr="00A8672B" w:rsidRDefault="003E7207" w:rsidP="00A8672B">
      <w:pPr>
        <w:pStyle w:val="ListParagraph"/>
        <w:numPr>
          <w:ilvl w:val="1"/>
          <w:numId w:val="3"/>
        </w:numPr>
        <w:spacing w:line="360" w:lineRule="auto"/>
        <w:contextualSpacing w:val="0"/>
        <w:jc w:val="both"/>
        <w:rPr>
          <w:rFonts w:cstheme="minorHAnsi"/>
          <w:sz w:val="24"/>
          <w:szCs w:val="24"/>
          <w:u w:val="single"/>
        </w:rPr>
      </w:pPr>
      <w:r w:rsidRPr="00B21391">
        <w:rPr>
          <w:rFonts w:cstheme="minorHAnsi"/>
          <w:sz w:val="24"/>
          <w:szCs w:val="24"/>
        </w:rPr>
        <w:t>repair,</w:t>
      </w:r>
    </w:p>
    <w:p w14:paraId="7E649943" w14:textId="77777777" w:rsidR="00A8672B" w:rsidRPr="00A8672B" w:rsidRDefault="003E7207" w:rsidP="00A8672B">
      <w:pPr>
        <w:pStyle w:val="ListParagraph"/>
        <w:numPr>
          <w:ilvl w:val="1"/>
          <w:numId w:val="3"/>
        </w:numPr>
        <w:spacing w:line="360" w:lineRule="auto"/>
        <w:contextualSpacing w:val="0"/>
        <w:jc w:val="both"/>
        <w:rPr>
          <w:rFonts w:cstheme="minorHAnsi"/>
          <w:sz w:val="24"/>
          <w:szCs w:val="24"/>
          <w:u w:val="single"/>
        </w:rPr>
      </w:pPr>
      <w:r w:rsidRPr="00B21391">
        <w:rPr>
          <w:rFonts w:cstheme="minorHAnsi"/>
          <w:sz w:val="24"/>
          <w:szCs w:val="24"/>
        </w:rPr>
        <w:t>maintenance or</w:t>
      </w:r>
    </w:p>
    <w:p w14:paraId="76DC07DA" w14:textId="77777777" w:rsidR="00A8672B" w:rsidRPr="00A8672B" w:rsidRDefault="003E7207" w:rsidP="00A8672B">
      <w:pPr>
        <w:pStyle w:val="ListParagraph"/>
        <w:numPr>
          <w:ilvl w:val="1"/>
          <w:numId w:val="3"/>
        </w:numPr>
        <w:spacing w:line="360" w:lineRule="auto"/>
        <w:contextualSpacing w:val="0"/>
        <w:jc w:val="both"/>
        <w:rPr>
          <w:rFonts w:cstheme="minorHAnsi"/>
          <w:sz w:val="24"/>
          <w:szCs w:val="24"/>
          <w:u w:val="single"/>
        </w:rPr>
      </w:pPr>
      <w:r w:rsidRPr="00B21391">
        <w:rPr>
          <w:rFonts w:cstheme="minorHAnsi"/>
          <w:sz w:val="24"/>
          <w:szCs w:val="24"/>
        </w:rPr>
        <w:lastRenderedPageBreak/>
        <w:t>conversion</w:t>
      </w:r>
    </w:p>
    <w:p w14:paraId="28FD3125" w14:textId="757F9B3B" w:rsidR="0054535F" w:rsidRPr="00A8672B" w:rsidRDefault="007B7FF6" w:rsidP="002D7490">
      <w:pPr>
        <w:spacing w:line="360" w:lineRule="auto"/>
        <w:ind w:left="1434"/>
        <w:jc w:val="both"/>
        <w:rPr>
          <w:rFonts w:cstheme="minorHAnsi"/>
          <w:sz w:val="24"/>
          <w:szCs w:val="24"/>
          <w:u w:val="single"/>
        </w:rPr>
      </w:pPr>
      <w:r w:rsidRPr="00A8672B">
        <w:rPr>
          <w:rFonts w:cstheme="minorHAnsi"/>
          <w:sz w:val="24"/>
          <w:szCs w:val="24"/>
        </w:rPr>
        <w:t>and</w:t>
      </w:r>
    </w:p>
    <w:p w14:paraId="05A3F734" w14:textId="2CDEE149" w:rsidR="00266BB7" w:rsidRPr="00266BB7" w:rsidRDefault="003E7207" w:rsidP="00266BB7">
      <w:pPr>
        <w:pStyle w:val="ListParagraph"/>
        <w:numPr>
          <w:ilvl w:val="0"/>
          <w:numId w:val="3"/>
        </w:numPr>
        <w:spacing w:line="360" w:lineRule="auto"/>
        <w:contextualSpacing w:val="0"/>
        <w:jc w:val="both"/>
        <w:rPr>
          <w:rFonts w:cstheme="minorHAnsi"/>
          <w:sz w:val="24"/>
          <w:szCs w:val="24"/>
          <w:u w:val="single"/>
        </w:rPr>
      </w:pPr>
      <w:r w:rsidRPr="00236417">
        <w:rPr>
          <w:rFonts w:cstheme="minorHAnsi"/>
          <w:sz w:val="24"/>
          <w:szCs w:val="24"/>
        </w:rPr>
        <w:t>fitting to or equipping such ships, boats or other vessels.</w:t>
      </w:r>
    </w:p>
    <w:p w14:paraId="6D2F560C" w14:textId="727EF4F2" w:rsidR="0013698B" w:rsidRPr="0013698B" w:rsidRDefault="008D6E0C" w:rsidP="00CA62A8">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ships, boats or other vessels covered by </w:t>
      </w:r>
      <w:r w:rsidR="00CE1B1D">
        <w:rPr>
          <w:rFonts w:cstheme="minorHAnsi"/>
          <w:sz w:val="24"/>
          <w:szCs w:val="24"/>
        </w:rPr>
        <w:t>this relief are</w:t>
      </w:r>
      <w:r w:rsidR="002149B2">
        <w:rPr>
          <w:rFonts w:cstheme="minorHAnsi"/>
          <w:sz w:val="24"/>
          <w:szCs w:val="24"/>
        </w:rPr>
        <w:t xml:space="preserve"> those falling within the following </w:t>
      </w:r>
      <w:r w:rsidR="00266BB7">
        <w:rPr>
          <w:rFonts w:cstheme="minorHAnsi"/>
          <w:sz w:val="24"/>
          <w:szCs w:val="24"/>
        </w:rPr>
        <w:t>C</w:t>
      </w:r>
      <w:r w:rsidR="002149B2">
        <w:rPr>
          <w:rFonts w:cstheme="minorHAnsi"/>
          <w:sz w:val="24"/>
          <w:szCs w:val="24"/>
        </w:rPr>
        <w:t>odes within the UKGC:</w:t>
      </w:r>
      <w:r w:rsidR="006A761A">
        <w:rPr>
          <w:rFonts w:cstheme="minorHAnsi"/>
          <w:sz w:val="24"/>
          <w:szCs w:val="24"/>
        </w:rPr>
        <w:t xml:space="preserve"> </w:t>
      </w:r>
      <w:r w:rsidR="00EB4912">
        <w:rPr>
          <w:rFonts w:cstheme="minorHAnsi"/>
          <w:sz w:val="24"/>
          <w:szCs w:val="24"/>
        </w:rPr>
        <w:t>8901</w:t>
      </w:r>
      <w:r w:rsidR="006A761A">
        <w:rPr>
          <w:rFonts w:cstheme="minorHAnsi"/>
          <w:sz w:val="24"/>
          <w:szCs w:val="24"/>
        </w:rPr>
        <w:t xml:space="preserve"> </w:t>
      </w:r>
      <w:r w:rsidR="00EB4912">
        <w:rPr>
          <w:rFonts w:cstheme="minorHAnsi"/>
          <w:sz w:val="24"/>
          <w:szCs w:val="24"/>
        </w:rPr>
        <w:t>10</w:t>
      </w:r>
      <w:r w:rsidR="006A761A">
        <w:rPr>
          <w:rFonts w:cstheme="minorHAnsi"/>
          <w:sz w:val="24"/>
          <w:szCs w:val="24"/>
        </w:rPr>
        <w:t xml:space="preserve"> 10, </w:t>
      </w:r>
      <w:r w:rsidR="00EB4912">
        <w:rPr>
          <w:rFonts w:cstheme="minorHAnsi"/>
          <w:sz w:val="24"/>
          <w:szCs w:val="24"/>
        </w:rPr>
        <w:t xml:space="preserve">8901 20 10, </w:t>
      </w:r>
      <w:r w:rsidR="00AA5A76">
        <w:rPr>
          <w:rFonts w:cstheme="minorHAnsi"/>
          <w:sz w:val="24"/>
          <w:szCs w:val="24"/>
        </w:rPr>
        <w:t>8901 30 10, 8901 90 10, 8902 00 10, 89</w:t>
      </w:r>
      <w:r w:rsidR="00EF5AFD">
        <w:rPr>
          <w:rFonts w:cstheme="minorHAnsi"/>
          <w:sz w:val="24"/>
          <w:szCs w:val="24"/>
        </w:rPr>
        <w:t xml:space="preserve">03 91 10, 8903 92 10, 8904 00 91, 8905 10 10, </w:t>
      </w:r>
      <w:r w:rsidR="00977270">
        <w:rPr>
          <w:rFonts w:cstheme="minorHAnsi"/>
          <w:sz w:val="24"/>
          <w:szCs w:val="24"/>
        </w:rPr>
        <w:t>8905 90 10, 8906 10, 8906 90 10</w:t>
      </w:r>
      <w:r w:rsidR="00BB48EE">
        <w:rPr>
          <w:rFonts w:cstheme="minorHAnsi"/>
          <w:sz w:val="24"/>
          <w:szCs w:val="24"/>
        </w:rPr>
        <w:t xml:space="preserve">.  </w:t>
      </w:r>
    </w:p>
    <w:p w14:paraId="616F3374" w14:textId="7BA8CFB7" w:rsidR="003E4551" w:rsidRPr="008611F1" w:rsidRDefault="00E63AAC" w:rsidP="003E7207">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Additionally, </w:t>
      </w:r>
      <w:r w:rsidR="00483BBA">
        <w:rPr>
          <w:rFonts w:cstheme="minorHAnsi"/>
          <w:sz w:val="24"/>
          <w:szCs w:val="24"/>
        </w:rPr>
        <w:t xml:space="preserve">policy is that </w:t>
      </w:r>
      <w:proofErr w:type="gramStart"/>
      <w:r w:rsidR="00915D77">
        <w:rPr>
          <w:rFonts w:cstheme="minorHAnsi"/>
          <w:sz w:val="24"/>
          <w:szCs w:val="24"/>
        </w:rPr>
        <w:t>with regard to</w:t>
      </w:r>
      <w:proofErr w:type="gramEnd"/>
      <w:r w:rsidR="00915D77">
        <w:rPr>
          <w:rFonts w:cstheme="minorHAnsi"/>
          <w:sz w:val="24"/>
          <w:szCs w:val="24"/>
        </w:rPr>
        <w:t xml:space="preserve"> the drilling and production platforms specified below, </w:t>
      </w:r>
      <w:r>
        <w:rPr>
          <w:rFonts w:cstheme="minorHAnsi"/>
          <w:sz w:val="24"/>
          <w:szCs w:val="24"/>
        </w:rPr>
        <w:t>no import duty should be applicable</w:t>
      </w:r>
      <w:r w:rsidR="003E4551">
        <w:rPr>
          <w:rFonts w:cstheme="minorHAnsi"/>
          <w:sz w:val="24"/>
          <w:szCs w:val="24"/>
        </w:rPr>
        <w:t xml:space="preserve"> in respect of:</w:t>
      </w:r>
    </w:p>
    <w:p w14:paraId="5AB5064F" w14:textId="1F0B730D" w:rsidR="00EF3740" w:rsidRDefault="00B83607" w:rsidP="00E6100A">
      <w:pPr>
        <w:pStyle w:val="ListParagraph"/>
        <w:numPr>
          <w:ilvl w:val="0"/>
          <w:numId w:val="3"/>
        </w:numPr>
        <w:spacing w:line="360" w:lineRule="auto"/>
        <w:jc w:val="both"/>
        <w:rPr>
          <w:rFonts w:cstheme="minorHAnsi"/>
          <w:sz w:val="24"/>
          <w:szCs w:val="24"/>
        </w:rPr>
      </w:pPr>
      <w:r>
        <w:rPr>
          <w:rFonts w:cstheme="minorHAnsi"/>
          <w:sz w:val="24"/>
          <w:szCs w:val="24"/>
        </w:rPr>
        <w:t>goods intended for</w:t>
      </w:r>
      <w:r w:rsidRPr="00E6100A">
        <w:rPr>
          <w:rFonts w:cstheme="minorHAnsi"/>
          <w:sz w:val="24"/>
          <w:szCs w:val="24"/>
        </w:rPr>
        <w:t xml:space="preserve"> </w:t>
      </w:r>
      <w:r w:rsidR="00E6100A" w:rsidRPr="00E6100A">
        <w:rPr>
          <w:rFonts w:cstheme="minorHAnsi"/>
          <w:sz w:val="24"/>
          <w:szCs w:val="24"/>
        </w:rPr>
        <w:t xml:space="preserve">incorporation in </w:t>
      </w:r>
      <w:r w:rsidR="00E6100A">
        <w:rPr>
          <w:rFonts w:cstheme="minorHAnsi"/>
          <w:sz w:val="24"/>
          <w:szCs w:val="24"/>
        </w:rPr>
        <w:t xml:space="preserve">those </w:t>
      </w:r>
      <w:r w:rsidR="00E6100A" w:rsidRPr="00E6100A">
        <w:rPr>
          <w:rFonts w:cstheme="minorHAnsi"/>
          <w:sz w:val="24"/>
          <w:szCs w:val="24"/>
        </w:rPr>
        <w:t>drilling or production platforms</w:t>
      </w:r>
      <w:r w:rsidR="00EF3740">
        <w:rPr>
          <w:rFonts w:cstheme="minorHAnsi"/>
          <w:sz w:val="24"/>
          <w:szCs w:val="24"/>
        </w:rPr>
        <w:t>, for the purposes of their:</w:t>
      </w:r>
    </w:p>
    <w:p w14:paraId="74468586" w14:textId="0E120A4C" w:rsidR="00EF3740" w:rsidRDefault="00EF3740" w:rsidP="00EF3740">
      <w:pPr>
        <w:pStyle w:val="ListParagraph"/>
        <w:numPr>
          <w:ilvl w:val="1"/>
          <w:numId w:val="3"/>
        </w:numPr>
        <w:spacing w:line="360" w:lineRule="auto"/>
        <w:jc w:val="both"/>
        <w:rPr>
          <w:rFonts w:cstheme="minorHAnsi"/>
          <w:sz w:val="24"/>
          <w:szCs w:val="24"/>
        </w:rPr>
      </w:pPr>
      <w:r w:rsidRPr="00EF3740">
        <w:rPr>
          <w:rFonts w:cstheme="minorHAnsi"/>
          <w:sz w:val="24"/>
          <w:szCs w:val="24"/>
        </w:rPr>
        <w:t>construction</w:t>
      </w:r>
      <w:r>
        <w:rPr>
          <w:rFonts w:cstheme="minorHAnsi"/>
          <w:sz w:val="24"/>
          <w:szCs w:val="24"/>
        </w:rPr>
        <w:t>;</w:t>
      </w:r>
    </w:p>
    <w:p w14:paraId="663A029D" w14:textId="77777777" w:rsidR="00EF3740" w:rsidRDefault="00EF3740" w:rsidP="00EF3740">
      <w:pPr>
        <w:pStyle w:val="ListParagraph"/>
        <w:numPr>
          <w:ilvl w:val="1"/>
          <w:numId w:val="3"/>
        </w:numPr>
        <w:spacing w:line="360" w:lineRule="auto"/>
        <w:jc w:val="both"/>
        <w:rPr>
          <w:rFonts w:cstheme="minorHAnsi"/>
          <w:sz w:val="24"/>
          <w:szCs w:val="24"/>
        </w:rPr>
      </w:pPr>
      <w:r w:rsidRPr="00EF3740">
        <w:rPr>
          <w:rFonts w:cstheme="minorHAnsi"/>
          <w:sz w:val="24"/>
          <w:szCs w:val="24"/>
        </w:rPr>
        <w:t>repair</w:t>
      </w:r>
      <w:r>
        <w:rPr>
          <w:rFonts w:cstheme="minorHAnsi"/>
          <w:sz w:val="24"/>
          <w:szCs w:val="24"/>
        </w:rPr>
        <w:t>;</w:t>
      </w:r>
    </w:p>
    <w:p w14:paraId="2DF32743" w14:textId="77777777" w:rsidR="00EF3740" w:rsidRDefault="00EF3740" w:rsidP="00EF3740">
      <w:pPr>
        <w:pStyle w:val="ListParagraph"/>
        <w:numPr>
          <w:ilvl w:val="1"/>
          <w:numId w:val="3"/>
        </w:numPr>
        <w:spacing w:line="360" w:lineRule="auto"/>
        <w:jc w:val="both"/>
        <w:rPr>
          <w:rFonts w:cstheme="minorHAnsi"/>
          <w:sz w:val="24"/>
          <w:szCs w:val="24"/>
        </w:rPr>
      </w:pPr>
      <w:r w:rsidRPr="00EF3740">
        <w:rPr>
          <w:rFonts w:cstheme="minorHAnsi"/>
          <w:sz w:val="24"/>
          <w:szCs w:val="24"/>
        </w:rPr>
        <w:t>maintenance or</w:t>
      </w:r>
    </w:p>
    <w:p w14:paraId="17EEE393" w14:textId="062289B8" w:rsidR="008611F1" w:rsidRDefault="00EF3740" w:rsidP="00EF3740">
      <w:pPr>
        <w:pStyle w:val="ListParagraph"/>
        <w:numPr>
          <w:ilvl w:val="1"/>
          <w:numId w:val="3"/>
        </w:numPr>
        <w:spacing w:line="360" w:lineRule="auto"/>
        <w:jc w:val="both"/>
        <w:rPr>
          <w:rFonts w:cstheme="minorHAnsi"/>
          <w:sz w:val="24"/>
          <w:szCs w:val="24"/>
        </w:rPr>
      </w:pPr>
      <w:r w:rsidRPr="00EF3740">
        <w:rPr>
          <w:rFonts w:cstheme="minorHAnsi"/>
          <w:sz w:val="24"/>
          <w:szCs w:val="24"/>
        </w:rPr>
        <w:t>conversion</w:t>
      </w:r>
      <w:r>
        <w:rPr>
          <w:rFonts w:cstheme="minorHAnsi"/>
          <w:sz w:val="24"/>
          <w:szCs w:val="24"/>
        </w:rPr>
        <w:t>;</w:t>
      </w:r>
    </w:p>
    <w:p w14:paraId="466FC649" w14:textId="57B3C57F" w:rsidR="00B83607" w:rsidRDefault="00B83607" w:rsidP="00E6100A">
      <w:pPr>
        <w:pStyle w:val="ListParagraph"/>
        <w:numPr>
          <w:ilvl w:val="0"/>
          <w:numId w:val="3"/>
        </w:numPr>
        <w:spacing w:line="360" w:lineRule="auto"/>
        <w:jc w:val="both"/>
        <w:rPr>
          <w:rFonts w:cstheme="minorHAnsi"/>
          <w:sz w:val="24"/>
          <w:szCs w:val="24"/>
        </w:rPr>
      </w:pPr>
      <w:r>
        <w:rPr>
          <w:rFonts w:cstheme="minorHAnsi"/>
          <w:sz w:val="24"/>
          <w:szCs w:val="24"/>
        </w:rPr>
        <w:t xml:space="preserve">goods </w:t>
      </w:r>
      <w:r w:rsidR="009A3105" w:rsidRPr="009A3105">
        <w:rPr>
          <w:rFonts w:cstheme="minorHAnsi"/>
          <w:sz w:val="24"/>
          <w:szCs w:val="24"/>
        </w:rPr>
        <w:t>intended for equipping the said platforms</w:t>
      </w:r>
      <w:r>
        <w:rPr>
          <w:rFonts w:cstheme="minorHAnsi"/>
          <w:sz w:val="24"/>
          <w:szCs w:val="24"/>
        </w:rPr>
        <w:t>;</w:t>
      </w:r>
    </w:p>
    <w:p w14:paraId="25EB45F9" w14:textId="36D02DF9" w:rsidR="00EF3740" w:rsidRDefault="00B83607" w:rsidP="00B83607">
      <w:pPr>
        <w:pStyle w:val="ListParagraph"/>
        <w:numPr>
          <w:ilvl w:val="0"/>
          <w:numId w:val="3"/>
        </w:numPr>
        <w:spacing w:line="360" w:lineRule="auto"/>
        <w:jc w:val="both"/>
        <w:rPr>
          <w:rFonts w:cstheme="minorHAnsi"/>
          <w:sz w:val="24"/>
          <w:szCs w:val="24"/>
        </w:rPr>
      </w:pPr>
      <w:r w:rsidRPr="00B83607">
        <w:rPr>
          <w:rFonts w:cstheme="minorHAnsi"/>
          <w:sz w:val="24"/>
          <w:szCs w:val="24"/>
        </w:rPr>
        <w:t>tubes, pipes, cables and their connection pieces, linking these drilling or production platforms to the mainland.</w:t>
      </w:r>
    </w:p>
    <w:p w14:paraId="6B8079A1" w14:textId="77777777" w:rsidR="008F7C1E" w:rsidRPr="009A3105" w:rsidRDefault="008F7C1E" w:rsidP="008F7C1E">
      <w:pPr>
        <w:pStyle w:val="ListParagraph"/>
        <w:spacing w:line="360" w:lineRule="auto"/>
        <w:ind w:left="1440"/>
        <w:jc w:val="both"/>
        <w:rPr>
          <w:rFonts w:cstheme="minorHAnsi"/>
          <w:sz w:val="24"/>
          <w:szCs w:val="24"/>
        </w:rPr>
      </w:pPr>
    </w:p>
    <w:p w14:paraId="2AF33B3F" w14:textId="2D510747" w:rsidR="00236417" w:rsidRPr="00DE00E6" w:rsidRDefault="009C5CA8" w:rsidP="009C5CA8">
      <w:pPr>
        <w:pStyle w:val="ListParagraph"/>
        <w:numPr>
          <w:ilvl w:val="0"/>
          <w:numId w:val="1"/>
        </w:numPr>
        <w:spacing w:line="360" w:lineRule="auto"/>
        <w:contextualSpacing w:val="0"/>
        <w:jc w:val="both"/>
        <w:rPr>
          <w:rFonts w:cstheme="minorHAnsi"/>
          <w:sz w:val="24"/>
          <w:szCs w:val="24"/>
          <w:u w:val="single"/>
        </w:rPr>
      </w:pPr>
      <w:r w:rsidRPr="009C5CA8">
        <w:rPr>
          <w:rFonts w:cstheme="minorHAnsi"/>
          <w:sz w:val="24"/>
          <w:szCs w:val="24"/>
        </w:rPr>
        <w:t xml:space="preserve">Those goods such as motor fuel, lubricants and gas </w:t>
      </w:r>
      <w:r>
        <w:rPr>
          <w:rFonts w:cstheme="minorHAnsi"/>
          <w:sz w:val="24"/>
          <w:szCs w:val="24"/>
        </w:rPr>
        <w:t>that</w:t>
      </w:r>
      <w:r w:rsidRPr="009C5CA8">
        <w:rPr>
          <w:rFonts w:cstheme="minorHAnsi"/>
          <w:sz w:val="24"/>
          <w:szCs w:val="24"/>
        </w:rPr>
        <w:t xml:space="preserve"> are necessary for the operation of machines and apparatus which do not affect </w:t>
      </w:r>
      <w:proofErr w:type="gramStart"/>
      <w:r w:rsidRPr="009C5CA8">
        <w:rPr>
          <w:rFonts w:cstheme="minorHAnsi"/>
          <w:sz w:val="24"/>
          <w:szCs w:val="24"/>
        </w:rPr>
        <w:t>permanently, and</w:t>
      </w:r>
      <w:proofErr w:type="gramEnd"/>
      <w:r w:rsidRPr="009C5CA8">
        <w:rPr>
          <w:rFonts w:cstheme="minorHAnsi"/>
          <w:sz w:val="24"/>
          <w:szCs w:val="24"/>
        </w:rPr>
        <w:t xml:space="preserve"> are not integral parts of the platforms and which are used on board for the construction, repair, maintenance, conversion or equipping of these platforms are </w:t>
      </w:r>
      <w:r w:rsidR="00DE00E6">
        <w:rPr>
          <w:rFonts w:cstheme="minorHAnsi"/>
          <w:sz w:val="24"/>
          <w:szCs w:val="24"/>
        </w:rPr>
        <w:t xml:space="preserve">to be </w:t>
      </w:r>
      <w:r w:rsidRPr="009C5CA8">
        <w:rPr>
          <w:rFonts w:cstheme="minorHAnsi"/>
          <w:sz w:val="24"/>
          <w:szCs w:val="24"/>
        </w:rPr>
        <w:t>regarded as being used for incorporation in drilling or production platforms</w:t>
      </w:r>
      <w:r w:rsidR="00DE00E6">
        <w:rPr>
          <w:rFonts w:cstheme="minorHAnsi"/>
          <w:sz w:val="24"/>
          <w:szCs w:val="24"/>
        </w:rPr>
        <w:t>.</w:t>
      </w:r>
    </w:p>
    <w:p w14:paraId="3F515FB2" w14:textId="77777777" w:rsidR="003C6593" w:rsidRPr="003C6593" w:rsidRDefault="00D81F89" w:rsidP="009C5CA8">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The drilling and production platforms to which the above provisions are to apply are</w:t>
      </w:r>
      <w:r w:rsidR="003C6593">
        <w:rPr>
          <w:rFonts w:cstheme="minorHAnsi"/>
          <w:sz w:val="24"/>
          <w:szCs w:val="24"/>
        </w:rPr>
        <w:t>:</w:t>
      </w:r>
    </w:p>
    <w:p w14:paraId="389CA510" w14:textId="252533FE" w:rsidR="004874FF" w:rsidRPr="00B43A1A" w:rsidRDefault="00B43A1A" w:rsidP="008C3384">
      <w:pPr>
        <w:pStyle w:val="ListParagraph"/>
        <w:numPr>
          <w:ilvl w:val="0"/>
          <w:numId w:val="4"/>
        </w:numPr>
        <w:spacing w:line="360" w:lineRule="auto"/>
        <w:jc w:val="both"/>
        <w:rPr>
          <w:rFonts w:cstheme="minorHAnsi"/>
          <w:i/>
          <w:sz w:val="24"/>
          <w:szCs w:val="24"/>
        </w:rPr>
      </w:pPr>
      <w:r>
        <w:rPr>
          <w:rFonts w:cstheme="minorHAnsi"/>
          <w:sz w:val="24"/>
          <w:szCs w:val="24"/>
        </w:rPr>
        <w:t>t</w:t>
      </w:r>
      <w:r w:rsidR="008C3384">
        <w:rPr>
          <w:rFonts w:cstheme="minorHAnsi"/>
          <w:sz w:val="24"/>
          <w:szCs w:val="24"/>
        </w:rPr>
        <w:t>hose falling wit</w:t>
      </w:r>
      <w:r>
        <w:rPr>
          <w:rFonts w:cstheme="minorHAnsi"/>
          <w:sz w:val="24"/>
          <w:szCs w:val="24"/>
        </w:rPr>
        <w:t>hin Code 8430 49 that are fixed</w:t>
      </w:r>
      <w:r w:rsidR="00840656">
        <w:rPr>
          <w:rFonts w:cstheme="minorHAnsi"/>
          <w:sz w:val="24"/>
          <w:szCs w:val="24"/>
        </w:rPr>
        <w:t xml:space="preserve"> and operating</w:t>
      </w:r>
      <w:r>
        <w:rPr>
          <w:rFonts w:cstheme="minorHAnsi"/>
          <w:sz w:val="24"/>
          <w:szCs w:val="24"/>
        </w:rPr>
        <w:t xml:space="preserve">, </w:t>
      </w:r>
      <w:r w:rsidR="00783DC8">
        <w:rPr>
          <w:rFonts w:cstheme="minorHAnsi"/>
          <w:sz w:val="24"/>
          <w:szCs w:val="24"/>
        </w:rPr>
        <w:t xml:space="preserve">wherever they operate, </w:t>
      </w:r>
      <w:r>
        <w:rPr>
          <w:rFonts w:cstheme="minorHAnsi"/>
          <w:sz w:val="24"/>
          <w:szCs w:val="24"/>
        </w:rPr>
        <w:t>or</w:t>
      </w:r>
    </w:p>
    <w:p w14:paraId="61BBAAA2" w14:textId="7C861BB1" w:rsidR="008F7C1E" w:rsidRPr="008F7C1E" w:rsidRDefault="00B43A1A" w:rsidP="001B7007">
      <w:pPr>
        <w:pStyle w:val="ListParagraph"/>
        <w:numPr>
          <w:ilvl w:val="0"/>
          <w:numId w:val="4"/>
        </w:numPr>
        <w:spacing w:line="360" w:lineRule="auto"/>
        <w:ind w:left="1077" w:hanging="357"/>
        <w:contextualSpacing w:val="0"/>
        <w:jc w:val="both"/>
        <w:rPr>
          <w:rFonts w:cstheme="minorHAnsi"/>
          <w:i/>
          <w:sz w:val="24"/>
          <w:szCs w:val="24"/>
        </w:rPr>
      </w:pPr>
      <w:r>
        <w:rPr>
          <w:rFonts w:cstheme="minorHAnsi"/>
          <w:sz w:val="24"/>
          <w:szCs w:val="24"/>
        </w:rPr>
        <w:t>those falling within Code 8905 20</w:t>
      </w:r>
      <w:r w:rsidR="007A5386">
        <w:rPr>
          <w:rFonts w:cstheme="minorHAnsi"/>
          <w:sz w:val="24"/>
          <w:szCs w:val="24"/>
        </w:rPr>
        <w:t>.</w:t>
      </w:r>
    </w:p>
    <w:p w14:paraId="36678DCE" w14:textId="76DA475F" w:rsidR="005169F0" w:rsidRPr="001134F7" w:rsidRDefault="008F7C1E" w:rsidP="00EF5A25">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R</w:t>
      </w:r>
      <w:r w:rsidR="005169F0">
        <w:rPr>
          <w:rFonts w:cstheme="minorHAnsi"/>
          <w:sz w:val="24"/>
          <w:szCs w:val="24"/>
        </w:rPr>
        <w:t>egulation 1925/17 adds</w:t>
      </w:r>
      <w:r w:rsidR="004D2A57">
        <w:rPr>
          <w:rFonts w:cstheme="minorHAnsi"/>
          <w:sz w:val="24"/>
          <w:szCs w:val="24"/>
        </w:rPr>
        <w:t xml:space="preserve">, </w:t>
      </w:r>
      <w:proofErr w:type="gramStart"/>
      <w:r w:rsidR="004D2A57">
        <w:rPr>
          <w:rFonts w:cstheme="minorHAnsi"/>
          <w:sz w:val="24"/>
          <w:szCs w:val="24"/>
        </w:rPr>
        <w:t>with regard to</w:t>
      </w:r>
      <w:proofErr w:type="gramEnd"/>
      <w:r w:rsidR="004D2A57">
        <w:rPr>
          <w:rFonts w:cstheme="minorHAnsi"/>
          <w:sz w:val="24"/>
          <w:szCs w:val="24"/>
        </w:rPr>
        <w:t xml:space="preserve"> goods </w:t>
      </w:r>
      <w:r w:rsidR="00EF5A25">
        <w:rPr>
          <w:rFonts w:cstheme="minorHAnsi"/>
          <w:sz w:val="24"/>
          <w:szCs w:val="24"/>
        </w:rPr>
        <w:t>falling within</w:t>
      </w:r>
      <w:r w:rsidR="004D2A57">
        <w:rPr>
          <w:rFonts w:cstheme="minorHAnsi"/>
          <w:sz w:val="24"/>
          <w:szCs w:val="24"/>
        </w:rPr>
        <w:t xml:space="preserve"> Code 8430 49</w:t>
      </w:r>
      <w:r w:rsidR="00EF5A25">
        <w:rPr>
          <w:rFonts w:cstheme="minorHAnsi"/>
          <w:sz w:val="24"/>
          <w:szCs w:val="24"/>
        </w:rPr>
        <w:t>, that they should be “</w:t>
      </w:r>
      <w:r w:rsidR="00EF5A25" w:rsidRPr="00EF5A25">
        <w:rPr>
          <w:rFonts w:cstheme="minorHAnsi"/>
          <w:sz w:val="24"/>
          <w:szCs w:val="24"/>
        </w:rPr>
        <w:t>operating in or outside the territorial sea of Member States</w:t>
      </w:r>
      <w:r w:rsidR="007B3CFB">
        <w:rPr>
          <w:rFonts w:cstheme="minorHAnsi"/>
          <w:sz w:val="24"/>
          <w:szCs w:val="24"/>
        </w:rPr>
        <w:t xml:space="preserve">”. </w:t>
      </w:r>
      <w:r w:rsidR="00480DBD">
        <w:rPr>
          <w:rFonts w:cstheme="minorHAnsi"/>
          <w:sz w:val="24"/>
          <w:szCs w:val="24"/>
        </w:rPr>
        <w:t xml:space="preserve"> This appears to </w:t>
      </w:r>
      <w:r w:rsidR="00480DBD">
        <w:rPr>
          <w:rFonts w:cstheme="minorHAnsi"/>
          <w:sz w:val="24"/>
          <w:szCs w:val="24"/>
        </w:rPr>
        <w:lastRenderedPageBreak/>
        <w:t>be the equivalent of “operating anywhere”.  Since “anywhere” is</w:t>
      </w:r>
      <w:r w:rsidR="00523762">
        <w:rPr>
          <w:rFonts w:cstheme="minorHAnsi"/>
          <w:sz w:val="24"/>
          <w:szCs w:val="24"/>
        </w:rPr>
        <w:t xml:space="preserve"> simpler and easier to understand</w:t>
      </w:r>
      <w:r w:rsidR="00480DBD">
        <w:rPr>
          <w:rFonts w:cstheme="minorHAnsi"/>
          <w:sz w:val="24"/>
          <w:szCs w:val="24"/>
        </w:rPr>
        <w:t xml:space="preserve">, we propose to use it unless </w:t>
      </w:r>
      <w:r w:rsidR="00523762">
        <w:rPr>
          <w:rFonts w:cstheme="minorHAnsi"/>
          <w:sz w:val="24"/>
          <w:szCs w:val="24"/>
        </w:rPr>
        <w:t>any legal distinction can be identified.</w:t>
      </w:r>
    </w:p>
    <w:p w14:paraId="5235EDEF" w14:textId="69437FA5" w:rsidR="001134F7" w:rsidRPr="00B0229D" w:rsidRDefault="001134F7" w:rsidP="00F75942">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Regulation 1925/17 adds, </w:t>
      </w:r>
      <w:proofErr w:type="gramStart"/>
      <w:r>
        <w:rPr>
          <w:rFonts w:cstheme="minorHAnsi"/>
          <w:sz w:val="24"/>
          <w:szCs w:val="24"/>
        </w:rPr>
        <w:t>with regard to</w:t>
      </w:r>
      <w:proofErr w:type="gramEnd"/>
      <w:r>
        <w:rPr>
          <w:rFonts w:cstheme="minorHAnsi"/>
          <w:sz w:val="24"/>
          <w:szCs w:val="24"/>
        </w:rPr>
        <w:t xml:space="preserve"> </w:t>
      </w:r>
      <w:r w:rsidR="00A43925">
        <w:rPr>
          <w:rFonts w:cstheme="minorHAnsi"/>
          <w:sz w:val="24"/>
          <w:szCs w:val="24"/>
        </w:rPr>
        <w:t>goods falling within Code 8905 20, that they should be “f</w:t>
      </w:r>
      <w:r w:rsidR="00053C10">
        <w:rPr>
          <w:rFonts w:cstheme="minorHAnsi"/>
          <w:sz w:val="24"/>
          <w:szCs w:val="24"/>
        </w:rPr>
        <w:t>loating</w:t>
      </w:r>
      <w:r w:rsidR="00A43925">
        <w:rPr>
          <w:rFonts w:cstheme="minorHAnsi"/>
          <w:sz w:val="24"/>
          <w:szCs w:val="24"/>
        </w:rPr>
        <w:t xml:space="preserve"> or sub</w:t>
      </w:r>
      <w:r w:rsidR="00CE7BFB">
        <w:rPr>
          <w:rFonts w:cstheme="minorHAnsi"/>
          <w:sz w:val="24"/>
          <w:szCs w:val="24"/>
        </w:rPr>
        <w:t xml:space="preserve">mersible”. </w:t>
      </w:r>
      <w:r w:rsidR="00F75942">
        <w:rPr>
          <w:rFonts w:cstheme="minorHAnsi"/>
          <w:sz w:val="24"/>
          <w:szCs w:val="24"/>
        </w:rPr>
        <w:t xml:space="preserve"> The description defining Code 8905 20 is “</w:t>
      </w:r>
      <w:r w:rsidR="00F75942" w:rsidRPr="00F75942">
        <w:rPr>
          <w:rFonts w:cstheme="minorHAnsi"/>
          <w:sz w:val="24"/>
          <w:szCs w:val="24"/>
        </w:rPr>
        <w:t>Floating or submersible drilling or production platforms</w:t>
      </w:r>
      <w:r w:rsidR="00F75942">
        <w:rPr>
          <w:rFonts w:cstheme="minorHAnsi"/>
          <w:sz w:val="24"/>
          <w:szCs w:val="24"/>
        </w:rPr>
        <w:t>” (falling within Code 8905)</w:t>
      </w:r>
      <w:r w:rsidR="00053C10">
        <w:rPr>
          <w:rFonts w:cstheme="minorHAnsi"/>
          <w:sz w:val="24"/>
          <w:szCs w:val="24"/>
        </w:rPr>
        <w:t xml:space="preserve">.  </w:t>
      </w:r>
      <w:proofErr w:type="gramStart"/>
      <w:r w:rsidR="00053C10">
        <w:rPr>
          <w:rFonts w:cstheme="minorHAnsi"/>
          <w:sz w:val="24"/>
          <w:szCs w:val="24"/>
        </w:rPr>
        <w:t>Therefore</w:t>
      </w:r>
      <w:proofErr w:type="gramEnd"/>
      <w:r w:rsidR="00053C10">
        <w:rPr>
          <w:rFonts w:cstheme="minorHAnsi"/>
          <w:sz w:val="24"/>
          <w:szCs w:val="24"/>
        </w:rPr>
        <w:t xml:space="preserve"> we believe that this addition is redundant.</w:t>
      </w:r>
    </w:p>
    <w:p w14:paraId="5D84C65D" w14:textId="4A089804" w:rsidR="00B0229D" w:rsidRPr="00380273" w:rsidRDefault="009E020A" w:rsidP="00F75942">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reliefs described above should apply only to those </w:t>
      </w:r>
      <w:r w:rsidR="00D54418">
        <w:rPr>
          <w:rFonts w:cstheme="minorHAnsi"/>
          <w:sz w:val="24"/>
          <w:szCs w:val="24"/>
        </w:rPr>
        <w:t xml:space="preserve">classes of goods </w:t>
      </w:r>
      <w:r w:rsidR="00D67F6D">
        <w:rPr>
          <w:rFonts w:cstheme="minorHAnsi"/>
          <w:sz w:val="24"/>
          <w:szCs w:val="24"/>
        </w:rPr>
        <w:t xml:space="preserve">identified as </w:t>
      </w:r>
      <w:proofErr w:type="gramStart"/>
      <w:r w:rsidR="00D67F6D">
        <w:rPr>
          <w:rFonts w:cstheme="minorHAnsi"/>
          <w:sz w:val="24"/>
          <w:szCs w:val="24"/>
        </w:rPr>
        <w:t>being capable of meeting</w:t>
      </w:r>
      <w:proofErr w:type="gramEnd"/>
      <w:r w:rsidR="00D67F6D">
        <w:rPr>
          <w:rFonts w:cstheme="minorHAnsi"/>
          <w:sz w:val="24"/>
          <w:szCs w:val="24"/>
        </w:rPr>
        <w:t xml:space="preserve"> the criteria described above.</w:t>
      </w:r>
      <w:r w:rsidR="00D27080">
        <w:rPr>
          <w:rFonts w:cstheme="minorHAnsi"/>
          <w:sz w:val="24"/>
          <w:szCs w:val="24"/>
        </w:rPr>
        <w:t xml:space="preserve">  </w:t>
      </w:r>
      <w:r w:rsidR="00B41F94">
        <w:rPr>
          <w:rFonts w:cstheme="minorHAnsi"/>
          <w:sz w:val="24"/>
          <w:szCs w:val="24"/>
        </w:rPr>
        <w:t xml:space="preserve">For all such goods, it is intended that the Tariff Document </w:t>
      </w:r>
      <w:r w:rsidR="00157234">
        <w:rPr>
          <w:rFonts w:cstheme="minorHAnsi"/>
          <w:sz w:val="24"/>
          <w:szCs w:val="24"/>
        </w:rPr>
        <w:t xml:space="preserve">include a line containing its Code, its description, the rate of duty applicable – that is, </w:t>
      </w:r>
      <w:r w:rsidR="00EB6935">
        <w:rPr>
          <w:rFonts w:cstheme="minorHAnsi"/>
          <w:sz w:val="24"/>
          <w:szCs w:val="24"/>
        </w:rPr>
        <w:t xml:space="preserve">zero – and </w:t>
      </w:r>
      <w:r w:rsidR="00F167A2">
        <w:rPr>
          <w:rFonts w:cstheme="minorHAnsi"/>
          <w:sz w:val="24"/>
          <w:szCs w:val="24"/>
        </w:rPr>
        <w:t xml:space="preserve">a field indicating that the SI which will </w:t>
      </w:r>
      <w:r w:rsidR="00532ABF">
        <w:rPr>
          <w:rFonts w:cstheme="minorHAnsi"/>
          <w:sz w:val="24"/>
          <w:szCs w:val="24"/>
        </w:rPr>
        <w:t>give force to the relief is the SI to which these instructions refer.</w:t>
      </w:r>
      <w:r w:rsidR="00B70374">
        <w:rPr>
          <w:rFonts w:cstheme="minorHAnsi"/>
          <w:sz w:val="24"/>
          <w:szCs w:val="24"/>
        </w:rPr>
        <w:t xml:space="preserve">  </w:t>
      </w:r>
      <w:r w:rsidR="0096460D">
        <w:rPr>
          <w:rFonts w:cstheme="minorHAnsi"/>
          <w:sz w:val="24"/>
          <w:szCs w:val="24"/>
        </w:rPr>
        <w:t xml:space="preserve">The Codes concerned are listed in Annex </w:t>
      </w:r>
      <w:r w:rsidR="001A6BEF">
        <w:rPr>
          <w:rFonts w:cstheme="minorHAnsi"/>
          <w:sz w:val="24"/>
          <w:szCs w:val="24"/>
        </w:rPr>
        <w:t>A</w:t>
      </w:r>
      <w:r w:rsidR="0096460D">
        <w:rPr>
          <w:rFonts w:cstheme="minorHAnsi"/>
          <w:sz w:val="24"/>
          <w:szCs w:val="24"/>
        </w:rPr>
        <w:t xml:space="preserve">.  </w:t>
      </w:r>
      <w:r w:rsidR="00B70374">
        <w:rPr>
          <w:rFonts w:cstheme="minorHAnsi"/>
          <w:sz w:val="24"/>
          <w:szCs w:val="24"/>
        </w:rPr>
        <w:t xml:space="preserve">We therefore envisage that the SI </w:t>
      </w:r>
      <w:r w:rsidR="001A6BEF">
        <w:rPr>
          <w:rFonts w:cstheme="minorHAnsi"/>
          <w:sz w:val="24"/>
          <w:szCs w:val="24"/>
        </w:rPr>
        <w:t xml:space="preserve">will </w:t>
      </w:r>
      <w:r w:rsidR="00044D11">
        <w:rPr>
          <w:rFonts w:cstheme="minorHAnsi"/>
          <w:sz w:val="24"/>
          <w:szCs w:val="24"/>
        </w:rPr>
        <w:t>provide that for the lines of</w:t>
      </w:r>
      <w:r w:rsidR="00236749">
        <w:rPr>
          <w:rFonts w:cstheme="minorHAnsi"/>
          <w:sz w:val="24"/>
          <w:szCs w:val="24"/>
        </w:rPr>
        <w:t xml:space="preserve"> Tariff Document </w:t>
      </w:r>
      <w:r w:rsidR="00CD4DC6">
        <w:rPr>
          <w:rFonts w:cstheme="minorHAnsi"/>
          <w:sz w:val="24"/>
          <w:szCs w:val="24"/>
        </w:rPr>
        <w:t>which</w:t>
      </w:r>
      <w:r w:rsidR="00044D11">
        <w:rPr>
          <w:rFonts w:cstheme="minorHAnsi"/>
          <w:sz w:val="24"/>
          <w:szCs w:val="24"/>
        </w:rPr>
        <w:t xml:space="preserve"> refer to the SI, the </w:t>
      </w:r>
      <w:r w:rsidR="007554CD">
        <w:rPr>
          <w:rFonts w:cstheme="minorHAnsi"/>
          <w:sz w:val="24"/>
          <w:szCs w:val="24"/>
        </w:rPr>
        <w:t>rate of duty applicable to goods of th</w:t>
      </w:r>
      <w:r w:rsidR="00B835EB">
        <w:rPr>
          <w:rFonts w:cstheme="minorHAnsi"/>
          <w:sz w:val="24"/>
          <w:szCs w:val="24"/>
        </w:rPr>
        <w:t>e</w:t>
      </w:r>
      <w:r w:rsidR="007554CD">
        <w:rPr>
          <w:rFonts w:cstheme="minorHAnsi"/>
          <w:sz w:val="24"/>
          <w:szCs w:val="24"/>
        </w:rPr>
        <w:t xml:space="preserve"> Code </w:t>
      </w:r>
      <w:r w:rsidR="00B835EB">
        <w:rPr>
          <w:rFonts w:cstheme="minorHAnsi"/>
          <w:sz w:val="24"/>
          <w:szCs w:val="24"/>
        </w:rPr>
        <w:t xml:space="preserve">on that line </w:t>
      </w:r>
      <w:r w:rsidR="007554CD">
        <w:rPr>
          <w:rFonts w:cstheme="minorHAnsi"/>
          <w:sz w:val="24"/>
          <w:szCs w:val="24"/>
        </w:rPr>
        <w:t xml:space="preserve">will be as </w:t>
      </w:r>
      <w:r w:rsidR="00B835EB">
        <w:rPr>
          <w:rFonts w:cstheme="minorHAnsi"/>
          <w:sz w:val="24"/>
          <w:szCs w:val="24"/>
        </w:rPr>
        <w:t>given</w:t>
      </w:r>
      <w:r w:rsidR="007554CD">
        <w:rPr>
          <w:rFonts w:cstheme="minorHAnsi"/>
          <w:sz w:val="24"/>
          <w:szCs w:val="24"/>
        </w:rPr>
        <w:t xml:space="preserve"> in those lines.</w:t>
      </w:r>
    </w:p>
    <w:p w14:paraId="158AC1A4" w14:textId="0548490D" w:rsidR="00380273" w:rsidRPr="00236749" w:rsidRDefault="003D3AFF" w:rsidP="00380273">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For reasons of consistency and coherence, w</w:t>
      </w:r>
      <w:r w:rsidR="00151A4C">
        <w:rPr>
          <w:rFonts w:cstheme="minorHAnsi"/>
          <w:sz w:val="24"/>
          <w:szCs w:val="24"/>
        </w:rPr>
        <w:t xml:space="preserve">here </w:t>
      </w:r>
      <w:commentRangeStart w:id="2"/>
      <w:r w:rsidR="00151A4C">
        <w:rPr>
          <w:rFonts w:cstheme="minorHAnsi"/>
          <w:sz w:val="24"/>
          <w:szCs w:val="24"/>
        </w:rPr>
        <w:t>other legislative provision</w:t>
      </w:r>
      <w:r w:rsidR="00DB6DC1">
        <w:rPr>
          <w:rFonts w:cstheme="minorHAnsi"/>
          <w:sz w:val="24"/>
          <w:szCs w:val="24"/>
        </w:rPr>
        <w:t xml:space="preserve"> for customs control of the use of the goods places </w:t>
      </w:r>
      <w:r w:rsidR="0036661C">
        <w:rPr>
          <w:rFonts w:cstheme="minorHAnsi"/>
          <w:sz w:val="24"/>
          <w:szCs w:val="24"/>
        </w:rPr>
        <w:t xml:space="preserve">conditions </w:t>
      </w:r>
      <w:commentRangeEnd w:id="2"/>
      <w:r w:rsidR="007154C9">
        <w:rPr>
          <w:rStyle w:val="CommentReference"/>
        </w:rPr>
        <w:commentReference w:id="2"/>
      </w:r>
      <w:r w:rsidR="0036661C">
        <w:rPr>
          <w:rFonts w:cstheme="minorHAnsi"/>
          <w:sz w:val="24"/>
          <w:szCs w:val="24"/>
        </w:rPr>
        <w:t xml:space="preserve">on </w:t>
      </w:r>
      <w:r w:rsidR="00DB6C91">
        <w:rPr>
          <w:rFonts w:cstheme="minorHAnsi"/>
          <w:sz w:val="24"/>
          <w:szCs w:val="24"/>
        </w:rPr>
        <w:t xml:space="preserve">a category </w:t>
      </w:r>
      <w:r w:rsidR="00627DCF">
        <w:rPr>
          <w:rFonts w:cstheme="minorHAnsi"/>
          <w:sz w:val="24"/>
          <w:szCs w:val="24"/>
        </w:rPr>
        <w:t>of import duty measures</w:t>
      </w:r>
      <w:r w:rsidR="008F7C1E">
        <w:rPr>
          <w:rFonts w:cstheme="minorHAnsi"/>
          <w:sz w:val="24"/>
          <w:szCs w:val="24"/>
        </w:rPr>
        <w:t xml:space="preserve">, and that category of import duty measures is one </w:t>
      </w:r>
      <w:r w:rsidR="00627DCF">
        <w:rPr>
          <w:rFonts w:cstheme="minorHAnsi"/>
          <w:sz w:val="24"/>
          <w:szCs w:val="24"/>
        </w:rPr>
        <w:t xml:space="preserve">of which </w:t>
      </w:r>
      <w:r w:rsidR="00905907">
        <w:rPr>
          <w:rFonts w:cstheme="minorHAnsi"/>
          <w:sz w:val="24"/>
          <w:szCs w:val="24"/>
        </w:rPr>
        <w:t xml:space="preserve">any relief described above is a member, the relief </w:t>
      </w:r>
      <w:r w:rsidR="0045620B">
        <w:rPr>
          <w:rFonts w:cstheme="minorHAnsi"/>
          <w:sz w:val="24"/>
          <w:szCs w:val="24"/>
        </w:rPr>
        <w:t>should</w:t>
      </w:r>
      <w:r w:rsidR="00F545DC">
        <w:rPr>
          <w:rFonts w:cstheme="minorHAnsi"/>
          <w:sz w:val="24"/>
          <w:szCs w:val="24"/>
        </w:rPr>
        <w:t xml:space="preserve"> apply only </w:t>
      </w:r>
      <w:r w:rsidR="00AB3375">
        <w:rPr>
          <w:rFonts w:cstheme="minorHAnsi"/>
          <w:sz w:val="24"/>
          <w:szCs w:val="24"/>
        </w:rPr>
        <w:t>should</w:t>
      </w:r>
      <w:r w:rsidR="00F545DC">
        <w:rPr>
          <w:rFonts w:cstheme="minorHAnsi"/>
          <w:sz w:val="24"/>
          <w:szCs w:val="24"/>
        </w:rPr>
        <w:t xml:space="preserve"> those conditions </w:t>
      </w:r>
      <w:r w:rsidR="00CB2F83">
        <w:rPr>
          <w:rFonts w:cstheme="minorHAnsi"/>
          <w:sz w:val="24"/>
          <w:szCs w:val="24"/>
        </w:rPr>
        <w:t>b</w:t>
      </w:r>
      <w:r w:rsidR="00F545DC">
        <w:rPr>
          <w:rFonts w:cstheme="minorHAnsi"/>
          <w:sz w:val="24"/>
          <w:szCs w:val="24"/>
        </w:rPr>
        <w:t>e met.</w:t>
      </w:r>
    </w:p>
    <w:p w14:paraId="6187DA44" w14:textId="2708FB28" w:rsidR="004531E7" w:rsidRPr="00A70FFF" w:rsidRDefault="00D57977" w:rsidP="00A70FFF">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We understand that </w:t>
      </w:r>
      <w:r w:rsidR="00E47162">
        <w:rPr>
          <w:rFonts w:cstheme="minorHAnsi"/>
          <w:sz w:val="24"/>
          <w:szCs w:val="24"/>
        </w:rPr>
        <w:t>th</w:t>
      </w:r>
      <w:r w:rsidR="004531E7">
        <w:rPr>
          <w:rFonts w:cstheme="minorHAnsi"/>
          <w:sz w:val="24"/>
          <w:szCs w:val="24"/>
        </w:rPr>
        <w:t>ese reliefs will be subject to the conditions applying to authorised use relief, which will be specified in instructions in package 6 of customs secondary legislation relating to special procedures</w:t>
      </w:r>
      <w:r w:rsidR="000226B8">
        <w:rPr>
          <w:rFonts w:cstheme="minorHAnsi"/>
          <w:sz w:val="24"/>
          <w:szCs w:val="24"/>
        </w:rPr>
        <w:t>.  We should li</w:t>
      </w:r>
      <w:r w:rsidR="00D748A1">
        <w:rPr>
          <w:rFonts w:cstheme="minorHAnsi"/>
          <w:sz w:val="24"/>
          <w:szCs w:val="24"/>
        </w:rPr>
        <w:t>ke to be assured that the effect of the two sets of instructions taken together is that authorised use conditions will apply as i</w:t>
      </w:r>
      <w:r w:rsidR="00D748A1" w:rsidRPr="00A70FFF">
        <w:rPr>
          <w:rFonts w:cstheme="minorHAnsi"/>
          <w:sz w:val="24"/>
          <w:szCs w:val="24"/>
        </w:rPr>
        <w:t>ntended.</w:t>
      </w:r>
    </w:p>
    <w:p w14:paraId="1E97F085" w14:textId="45CFF900" w:rsidR="00A70FFF" w:rsidRPr="001F22D5" w:rsidRDefault="00A70FFF" w:rsidP="00A70FFF">
      <w:pPr>
        <w:spacing w:line="360" w:lineRule="auto"/>
        <w:jc w:val="both"/>
        <w:rPr>
          <w:rFonts w:cstheme="minorHAnsi"/>
          <w:sz w:val="24"/>
          <w:szCs w:val="24"/>
          <w:u w:val="single"/>
        </w:rPr>
      </w:pPr>
      <w:r>
        <w:rPr>
          <w:rFonts w:cstheme="minorHAnsi"/>
          <w:sz w:val="24"/>
          <w:szCs w:val="24"/>
          <w:u w:val="single"/>
        </w:rPr>
        <w:t xml:space="preserve">B: </w:t>
      </w:r>
      <w:r w:rsidR="001F22D5">
        <w:rPr>
          <w:rFonts w:cstheme="minorHAnsi"/>
          <w:sz w:val="24"/>
          <w:szCs w:val="24"/>
          <w:u w:val="single"/>
        </w:rPr>
        <w:t xml:space="preserve">relief for </w:t>
      </w:r>
      <w:r w:rsidR="006E3972" w:rsidRPr="001F22D5">
        <w:rPr>
          <w:rFonts w:cstheme="minorHAnsi"/>
          <w:u w:val="single"/>
        </w:rPr>
        <w:t>civil aircraft and goods for use in civil</w:t>
      </w:r>
      <w:r w:rsidR="001F22D5" w:rsidRPr="001F22D5">
        <w:rPr>
          <w:rFonts w:cstheme="minorHAnsi"/>
          <w:u w:val="single"/>
        </w:rPr>
        <w:t xml:space="preserve"> aircraft</w:t>
      </w:r>
    </w:p>
    <w:p w14:paraId="4946955C" w14:textId="63B91988" w:rsidR="001F22D5" w:rsidRPr="00E24D3C" w:rsidRDefault="001F22D5" w:rsidP="001F22D5">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Currently, provisions for relief for civil aircraft and goods for use in civil aircraft are set out in </w:t>
      </w:r>
      <w:r w:rsidRPr="00E24D3C">
        <w:rPr>
          <w:rFonts w:cstheme="minorHAnsi"/>
          <w:sz w:val="24"/>
          <w:szCs w:val="24"/>
        </w:rPr>
        <w:t>Section II-</w:t>
      </w:r>
      <w:r>
        <w:rPr>
          <w:rFonts w:cstheme="minorHAnsi"/>
          <w:sz w:val="24"/>
          <w:szCs w:val="24"/>
        </w:rPr>
        <w:t>B</w:t>
      </w:r>
      <w:r w:rsidRPr="00E24D3C">
        <w:rPr>
          <w:rFonts w:cstheme="minorHAnsi"/>
          <w:sz w:val="24"/>
          <w:szCs w:val="24"/>
        </w:rPr>
        <w:t xml:space="preserve"> of Part One of Annex 1</w:t>
      </w:r>
      <w:r>
        <w:rPr>
          <w:rFonts w:cstheme="minorHAnsi"/>
          <w:sz w:val="24"/>
          <w:szCs w:val="24"/>
        </w:rPr>
        <w:t xml:space="preserve"> of Regulation 1925/17.</w:t>
      </w:r>
    </w:p>
    <w:p w14:paraId="1A615D39" w14:textId="77777777" w:rsidR="001F22D5" w:rsidRPr="00046F20" w:rsidRDefault="001F22D5" w:rsidP="001F22D5">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Policy, consistent with the principle of pursuing free trade and bearing in mind the objective of maintaining continuity for businesses, is to maintain these reliefs.</w:t>
      </w:r>
    </w:p>
    <w:p w14:paraId="020A8CE2" w14:textId="03596AAB" w:rsidR="0054175F" w:rsidRPr="00F5275B" w:rsidRDefault="001F22D5" w:rsidP="001F22D5">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Policy is therefore that </w:t>
      </w:r>
      <w:r w:rsidR="0054175F">
        <w:rPr>
          <w:rFonts w:cstheme="minorHAnsi"/>
          <w:sz w:val="24"/>
          <w:szCs w:val="24"/>
        </w:rPr>
        <w:t>full relief from import duty be provided for:</w:t>
      </w:r>
    </w:p>
    <w:p w14:paraId="1B2B50A3" w14:textId="77777777" w:rsidR="00F5275B" w:rsidRPr="00F5275B" w:rsidRDefault="00F5275B" w:rsidP="00F5275B">
      <w:pPr>
        <w:pStyle w:val="ListParagraph"/>
        <w:numPr>
          <w:ilvl w:val="0"/>
          <w:numId w:val="6"/>
        </w:numPr>
        <w:spacing w:line="360" w:lineRule="auto"/>
        <w:jc w:val="both"/>
        <w:rPr>
          <w:rFonts w:cstheme="minorHAnsi"/>
          <w:sz w:val="24"/>
          <w:szCs w:val="24"/>
          <w:u w:val="single"/>
        </w:rPr>
      </w:pPr>
      <w:r w:rsidRPr="00F5275B">
        <w:rPr>
          <w:rFonts w:cstheme="minorHAnsi"/>
          <w:sz w:val="24"/>
          <w:szCs w:val="24"/>
        </w:rPr>
        <w:lastRenderedPageBreak/>
        <w:t>civil aircraft;</w:t>
      </w:r>
    </w:p>
    <w:p w14:paraId="67C145AB" w14:textId="77777777" w:rsidR="00F5275B" w:rsidRPr="00F5275B" w:rsidRDefault="00F5275B" w:rsidP="00F5275B">
      <w:pPr>
        <w:pStyle w:val="ListParagraph"/>
        <w:numPr>
          <w:ilvl w:val="0"/>
          <w:numId w:val="6"/>
        </w:numPr>
        <w:spacing w:line="360" w:lineRule="auto"/>
        <w:jc w:val="both"/>
        <w:rPr>
          <w:rFonts w:cstheme="minorHAnsi"/>
          <w:sz w:val="24"/>
          <w:szCs w:val="24"/>
          <w:u w:val="single"/>
        </w:rPr>
      </w:pPr>
      <w:r w:rsidRPr="00F5275B">
        <w:rPr>
          <w:rFonts w:cstheme="minorHAnsi"/>
          <w:sz w:val="24"/>
          <w:szCs w:val="24"/>
        </w:rPr>
        <w:t xml:space="preserve">certain goods for use in civil aircraft and for incorporation therein </w:t>
      </w:r>
      <w:proofErr w:type="gramStart"/>
      <w:r w:rsidRPr="00F5275B">
        <w:rPr>
          <w:rFonts w:cstheme="minorHAnsi"/>
          <w:sz w:val="24"/>
          <w:szCs w:val="24"/>
        </w:rPr>
        <w:t>in the course of</w:t>
      </w:r>
      <w:proofErr w:type="gramEnd"/>
      <w:r w:rsidRPr="00F5275B">
        <w:rPr>
          <w:rFonts w:cstheme="minorHAnsi"/>
          <w:sz w:val="24"/>
          <w:szCs w:val="24"/>
        </w:rPr>
        <w:t xml:space="preserve"> their manufacture, repair, maintenance, rebuilding, modification or conversion;</w:t>
      </w:r>
    </w:p>
    <w:p w14:paraId="7C9AA3C2" w14:textId="77777777" w:rsidR="00F5275B" w:rsidRPr="00F5275B" w:rsidRDefault="00F5275B" w:rsidP="00F5275B">
      <w:pPr>
        <w:pStyle w:val="ListParagraph"/>
        <w:numPr>
          <w:ilvl w:val="0"/>
          <w:numId w:val="6"/>
        </w:numPr>
        <w:spacing w:line="360" w:lineRule="auto"/>
        <w:jc w:val="both"/>
        <w:rPr>
          <w:rFonts w:cstheme="minorHAnsi"/>
          <w:sz w:val="24"/>
          <w:szCs w:val="24"/>
          <w:u w:val="single"/>
        </w:rPr>
      </w:pPr>
      <w:r w:rsidRPr="00F5275B">
        <w:rPr>
          <w:rFonts w:cstheme="minorHAnsi"/>
          <w:sz w:val="24"/>
          <w:szCs w:val="24"/>
        </w:rPr>
        <w:t>ground flying-trainers and their parts, for civil use.</w:t>
      </w:r>
    </w:p>
    <w:p w14:paraId="185DE496" w14:textId="77777777" w:rsidR="00F5275B" w:rsidRPr="00F5275B" w:rsidRDefault="00F5275B" w:rsidP="00F5275B">
      <w:pPr>
        <w:pStyle w:val="ListParagraph"/>
        <w:spacing w:line="360" w:lineRule="auto"/>
        <w:ind w:left="360"/>
        <w:contextualSpacing w:val="0"/>
        <w:jc w:val="both"/>
        <w:rPr>
          <w:rFonts w:cstheme="minorHAnsi"/>
          <w:sz w:val="24"/>
          <w:szCs w:val="24"/>
          <w:u w:val="single"/>
        </w:rPr>
      </w:pPr>
    </w:p>
    <w:p w14:paraId="21AE5849" w14:textId="387DA8BC" w:rsidR="00881867" w:rsidRPr="00881867" w:rsidRDefault="00CC6B16" w:rsidP="00CC6B16">
      <w:pPr>
        <w:pStyle w:val="ListParagraph"/>
        <w:numPr>
          <w:ilvl w:val="0"/>
          <w:numId w:val="1"/>
        </w:numPr>
        <w:spacing w:line="360" w:lineRule="auto"/>
        <w:jc w:val="both"/>
        <w:rPr>
          <w:rFonts w:cstheme="minorHAnsi"/>
          <w:sz w:val="24"/>
          <w:szCs w:val="24"/>
        </w:rPr>
      </w:pPr>
      <w:r w:rsidRPr="00CC6B16">
        <w:rPr>
          <w:rFonts w:cstheme="minorHAnsi"/>
          <w:sz w:val="24"/>
          <w:szCs w:val="24"/>
        </w:rPr>
        <w:t>For the</w:t>
      </w:r>
      <w:r>
        <w:rPr>
          <w:rFonts w:cstheme="minorHAnsi"/>
          <w:sz w:val="24"/>
          <w:szCs w:val="24"/>
        </w:rPr>
        <w:t>se purposes, “</w:t>
      </w:r>
      <w:r w:rsidRPr="00CC6B16">
        <w:rPr>
          <w:rFonts w:cstheme="minorHAnsi"/>
          <w:sz w:val="24"/>
          <w:szCs w:val="24"/>
        </w:rPr>
        <w:t>civil aircraft</w:t>
      </w:r>
      <w:r>
        <w:rPr>
          <w:rFonts w:cstheme="minorHAnsi"/>
          <w:sz w:val="24"/>
          <w:szCs w:val="24"/>
        </w:rPr>
        <w:t>”</w:t>
      </w:r>
      <w:r w:rsidRPr="00CC6B16">
        <w:rPr>
          <w:rFonts w:cstheme="minorHAnsi"/>
          <w:sz w:val="24"/>
          <w:szCs w:val="24"/>
        </w:rPr>
        <w:t xml:space="preserve"> means aircraft</w:t>
      </w:r>
      <w:r w:rsidR="005C7B87">
        <w:rPr>
          <w:rFonts w:cstheme="minorHAnsi"/>
          <w:sz w:val="24"/>
          <w:szCs w:val="24"/>
        </w:rPr>
        <w:t>,</w:t>
      </w:r>
      <w:r w:rsidRPr="00CC6B16">
        <w:rPr>
          <w:rFonts w:cstheme="minorHAnsi"/>
          <w:sz w:val="24"/>
          <w:szCs w:val="24"/>
        </w:rPr>
        <w:t xml:space="preserve"> other than aircraft used in military or similar services in the </w:t>
      </w:r>
      <w:r>
        <w:rPr>
          <w:rFonts w:cstheme="minorHAnsi"/>
          <w:sz w:val="24"/>
          <w:szCs w:val="24"/>
        </w:rPr>
        <w:t>United Kingdom</w:t>
      </w:r>
      <w:r w:rsidRPr="00CC6B16">
        <w:rPr>
          <w:rFonts w:cstheme="minorHAnsi"/>
          <w:sz w:val="24"/>
          <w:szCs w:val="24"/>
        </w:rPr>
        <w:t xml:space="preserve"> which carry a military or non-civil registration.</w:t>
      </w:r>
      <w:r w:rsidR="009A1A59" w:rsidRPr="009A1A59">
        <w:rPr>
          <w:rFonts w:cstheme="minorHAnsi"/>
          <w:i/>
          <w:sz w:val="24"/>
          <w:szCs w:val="24"/>
        </w:rPr>
        <w:t xml:space="preserve"> </w:t>
      </w:r>
    </w:p>
    <w:p w14:paraId="47BF0153" w14:textId="77777777" w:rsidR="00881867" w:rsidRPr="00881867" w:rsidRDefault="00881867" w:rsidP="00881867">
      <w:pPr>
        <w:pStyle w:val="ListParagraph"/>
        <w:spacing w:line="360" w:lineRule="auto"/>
        <w:ind w:left="360"/>
        <w:jc w:val="both"/>
        <w:rPr>
          <w:rFonts w:cstheme="minorHAnsi"/>
          <w:sz w:val="24"/>
          <w:szCs w:val="24"/>
        </w:rPr>
      </w:pPr>
    </w:p>
    <w:p w14:paraId="426F122D" w14:textId="7F202B42" w:rsidR="00881867" w:rsidRDefault="00881867" w:rsidP="00881867">
      <w:pPr>
        <w:pStyle w:val="ListParagraph"/>
        <w:numPr>
          <w:ilvl w:val="0"/>
          <w:numId w:val="1"/>
        </w:numPr>
        <w:spacing w:line="360" w:lineRule="auto"/>
        <w:jc w:val="both"/>
        <w:rPr>
          <w:rFonts w:cstheme="minorHAnsi"/>
          <w:sz w:val="24"/>
          <w:szCs w:val="24"/>
        </w:rPr>
      </w:pPr>
      <w:r>
        <w:rPr>
          <w:rFonts w:cstheme="minorHAnsi"/>
          <w:sz w:val="24"/>
          <w:szCs w:val="24"/>
        </w:rPr>
        <w:t>T</w:t>
      </w:r>
      <w:r w:rsidR="009A1A59" w:rsidRPr="009A1A59">
        <w:rPr>
          <w:rFonts w:cstheme="minorHAnsi"/>
          <w:sz w:val="24"/>
          <w:szCs w:val="24"/>
        </w:rPr>
        <w:t>he expression ‘for use in civil aircraft’ shall include goods for use in ground flying trainers for civil use.</w:t>
      </w:r>
    </w:p>
    <w:p w14:paraId="7F81F355" w14:textId="77777777" w:rsidR="00881867" w:rsidRPr="00881867" w:rsidRDefault="00881867" w:rsidP="00881867">
      <w:pPr>
        <w:pStyle w:val="ListParagraph"/>
        <w:rPr>
          <w:rFonts w:cstheme="minorHAnsi"/>
          <w:sz w:val="24"/>
          <w:szCs w:val="24"/>
        </w:rPr>
      </w:pPr>
    </w:p>
    <w:p w14:paraId="0AFD4CEB" w14:textId="77777777" w:rsidR="00CC6B16" w:rsidRPr="00CC6B16" w:rsidRDefault="00AE7189" w:rsidP="00F5275B">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goods concerned are </w:t>
      </w:r>
      <w:r w:rsidR="00CC6B16">
        <w:rPr>
          <w:rFonts w:cstheme="minorHAnsi"/>
          <w:sz w:val="24"/>
          <w:szCs w:val="24"/>
        </w:rPr>
        <w:t xml:space="preserve">defined as being </w:t>
      </w:r>
      <w:r>
        <w:rPr>
          <w:rFonts w:cstheme="minorHAnsi"/>
          <w:sz w:val="24"/>
          <w:szCs w:val="24"/>
        </w:rPr>
        <w:t xml:space="preserve">only those goods </w:t>
      </w:r>
      <w:r w:rsidR="00CC6B16">
        <w:rPr>
          <w:rFonts w:cstheme="minorHAnsi"/>
          <w:sz w:val="24"/>
          <w:szCs w:val="24"/>
        </w:rPr>
        <w:t>falling within the Codes listed in Annex B.</w:t>
      </w:r>
    </w:p>
    <w:p w14:paraId="0DD21FEC" w14:textId="7CB29001" w:rsidR="00E94A09" w:rsidRPr="00E7501C" w:rsidRDefault="00A32998" w:rsidP="00E94A09">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For reasons of consistency and coherence, w</w:t>
      </w:r>
      <w:r w:rsidR="00E94A09">
        <w:rPr>
          <w:rFonts w:cstheme="minorHAnsi"/>
          <w:sz w:val="24"/>
          <w:szCs w:val="24"/>
        </w:rPr>
        <w:t xml:space="preserve">here </w:t>
      </w:r>
      <w:commentRangeStart w:id="3"/>
      <w:r w:rsidR="00E94A09">
        <w:rPr>
          <w:rFonts w:cstheme="minorHAnsi"/>
          <w:sz w:val="24"/>
          <w:szCs w:val="24"/>
        </w:rPr>
        <w:t xml:space="preserve">other legislative provision for customs control of the use of the goods places conditions </w:t>
      </w:r>
      <w:commentRangeEnd w:id="3"/>
      <w:r w:rsidR="00E94A09">
        <w:rPr>
          <w:rStyle w:val="CommentReference"/>
        </w:rPr>
        <w:commentReference w:id="3"/>
      </w:r>
      <w:r w:rsidR="00E94A09">
        <w:rPr>
          <w:rFonts w:cstheme="minorHAnsi"/>
          <w:sz w:val="24"/>
          <w:szCs w:val="24"/>
        </w:rPr>
        <w:t>on a category of import duty measures, and that category of import duty measures is one of which any relief described above is a member, the relief should apply only should those conditions be met.</w:t>
      </w:r>
    </w:p>
    <w:p w14:paraId="2A860E02" w14:textId="0C00155F" w:rsidR="000477B1" w:rsidRPr="000477B1" w:rsidRDefault="00043B6F" w:rsidP="00E94A09">
      <w:pPr>
        <w:pStyle w:val="ListParagraph"/>
        <w:numPr>
          <w:ilvl w:val="0"/>
          <w:numId w:val="1"/>
        </w:numPr>
        <w:spacing w:line="360" w:lineRule="auto"/>
        <w:contextualSpacing w:val="0"/>
        <w:jc w:val="both"/>
        <w:rPr>
          <w:rFonts w:cstheme="minorHAnsi"/>
          <w:sz w:val="24"/>
          <w:szCs w:val="24"/>
          <w:u w:val="single"/>
        </w:rPr>
      </w:pPr>
      <w:r w:rsidRPr="00CB0971">
        <w:rPr>
          <w:rFonts w:cstheme="minorHAnsi"/>
          <w:sz w:val="24"/>
          <w:szCs w:val="24"/>
        </w:rPr>
        <w:t xml:space="preserve">However, </w:t>
      </w:r>
      <w:proofErr w:type="gramStart"/>
      <w:r w:rsidR="002075D2">
        <w:rPr>
          <w:rFonts w:cstheme="minorHAnsi"/>
          <w:sz w:val="24"/>
          <w:szCs w:val="24"/>
        </w:rPr>
        <w:t>in order to</w:t>
      </w:r>
      <w:proofErr w:type="gramEnd"/>
      <w:r w:rsidR="00C132DE">
        <w:rPr>
          <w:rFonts w:cstheme="minorHAnsi"/>
          <w:sz w:val="24"/>
          <w:szCs w:val="24"/>
        </w:rPr>
        <w:t xml:space="preserve"> avoid unnecessary administration w</w:t>
      </w:r>
      <w:r w:rsidR="00A66D36">
        <w:rPr>
          <w:rFonts w:cstheme="minorHAnsi"/>
          <w:sz w:val="24"/>
          <w:szCs w:val="24"/>
        </w:rPr>
        <w:t xml:space="preserve">here the goods in question are </w:t>
      </w:r>
      <w:r w:rsidR="00541A1E">
        <w:rPr>
          <w:rFonts w:cstheme="minorHAnsi"/>
          <w:sz w:val="24"/>
          <w:szCs w:val="24"/>
        </w:rPr>
        <w:t xml:space="preserve">registered </w:t>
      </w:r>
      <w:r w:rsidR="00A66D36">
        <w:rPr>
          <w:rFonts w:cstheme="minorHAnsi"/>
          <w:sz w:val="24"/>
          <w:szCs w:val="24"/>
        </w:rPr>
        <w:t xml:space="preserve">helicopters, </w:t>
      </w:r>
      <w:r w:rsidR="00F12631">
        <w:rPr>
          <w:rFonts w:cstheme="minorHAnsi"/>
          <w:sz w:val="24"/>
          <w:szCs w:val="24"/>
        </w:rPr>
        <w:t xml:space="preserve">aeroplanes or other powered aircraft, </w:t>
      </w:r>
      <w:r w:rsidRPr="00CB0971">
        <w:rPr>
          <w:rFonts w:cstheme="minorHAnsi"/>
          <w:sz w:val="24"/>
          <w:szCs w:val="24"/>
        </w:rPr>
        <w:t>these conditions shall not apply in cases where</w:t>
      </w:r>
      <w:r w:rsidR="000477B1">
        <w:rPr>
          <w:rFonts w:cstheme="minorHAnsi"/>
          <w:sz w:val="24"/>
          <w:szCs w:val="24"/>
        </w:rPr>
        <w:t>:</w:t>
      </w:r>
    </w:p>
    <w:p w14:paraId="1EF0BA19" w14:textId="2AEEEDB2" w:rsidR="000477B1" w:rsidRPr="000477B1" w:rsidRDefault="00043B6F" w:rsidP="000477B1">
      <w:pPr>
        <w:pStyle w:val="ListParagraph"/>
        <w:numPr>
          <w:ilvl w:val="0"/>
          <w:numId w:val="7"/>
        </w:numPr>
        <w:spacing w:line="360" w:lineRule="auto"/>
        <w:jc w:val="both"/>
        <w:rPr>
          <w:rFonts w:cstheme="minorHAnsi"/>
          <w:sz w:val="24"/>
          <w:szCs w:val="24"/>
          <w:u w:val="single"/>
        </w:rPr>
      </w:pPr>
      <w:r w:rsidRPr="000477B1">
        <w:rPr>
          <w:rFonts w:cstheme="minorHAnsi"/>
          <w:sz w:val="24"/>
          <w:szCs w:val="24"/>
        </w:rPr>
        <w:t xml:space="preserve">civil aircraft falling within Codes 8802 11, 8802 12, 8802 20, 8802 30, 8802 40 have been duly entered on a register </w:t>
      </w:r>
      <w:r w:rsidR="004E349B">
        <w:rPr>
          <w:rFonts w:cstheme="minorHAnsi"/>
          <w:sz w:val="24"/>
          <w:szCs w:val="24"/>
        </w:rPr>
        <w:t>(</w:t>
      </w:r>
      <w:r w:rsidRPr="000477B1">
        <w:rPr>
          <w:rFonts w:cstheme="minorHAnsi"/>
          <w:sz w:val="24"/>
          <w:szCs w:val="24"/>
        </w:rPr>
        <w:t xml:space="preserve">of </w:t>
      </w:r>
      <w:commentRangeStart w:id="4"/>
      <w:r w:rsidR="00C73F09">
        <w:rPr>
          <w:rFonts w:cstheme="minorHAnsi"/>
          <w:sz w:val="24"/>
          <w:szCs w:val="24"/>
        </w:rPr>
        <w:t>any country</w:t>
      </w:r>
      <w:r w:rsidR="004E349B">
        <w:rPr>
          <w:rFonts w:cstheme="minorHAnsi"/>
          <w:sz w:val="24"/>
          <w:szCs w:val="24"/>
        </w:rPr>
        <w:t>)</w:t>
      </w:r>
      <w:r w:rsidRPr="000477B1">
        <w:rPr>
          <w:rFonts w:cstheme="minorHAnsi"/>
          <w:sz w:val="24"/>
          <w:szCs w:val="24"/>
        </w:rPr>
        <w:t xml:space="preserve"> </w:t>
      </w:r>
      <w:commentRangeEnd w:id="4"/>
      <w:r w:rsidR="00C73F09">
        <w:rPr>
          <w:rStyle w:val="CommentReference"/>
        </w:rPr>
        <w:commentReference w:id="4"/>
      </w:r>
      <w:r w:rsidRPr="000477B1">
        <w:rPr>
          <w:rFonts w:cstheme="minorHAnsi"/>
          <w:sz w:val="24"/>
          <w:szCs w:val="24"/>
        </w:rPr>
        <w:t>in accordance with the Convention on International Civil Aviation dated 7 December 1944 and</w:t>
      </w:r>
    </w:p>
    <w:p w14:paraId="526160D6" w14:textId="44BC9719" w:rsidR="00E7501C" w:rsidRPr="003F5F20" w:rsidRDefault="00043B6F" w:rsidP="000477B1">
      <w:pPr>
        <w:pStyle w:val="ListParagraph"/>
        <w:numPr>
          <w:ilvl w:val="0"/>
          <w:numId w:val="7"/>
        </w:numPr>
        <w:spacing w:line="360" w:lineRule="auto"/>
        <w:jc w:val="both"/>
        <w:rPr>
          <w:rFonts w:cstheme="minorHAnsi"/>
          <w:sz w:val="24"/>
          <w:szCs w:val="24"/>
          <w:u w:val="single"/>
        </w:rPr>
      </w:pPr>
      <w:r w:rsidRPr="000477B1">
        <w:rPr>
          <w:rFonts w:cstheme="minorHAnsi"/>
          <w:sz w:val="24"/>
          <w:szCs w:val="24"/>
        </w:rPr>
        <w:t>reference is made in the customs declaration for release for free circulation to the relevant certificate of registration</w:t>
      </w:r>
      <w:r w:rsidR="003F5F20">
        <w:rPr>
          <w:rFonts w:cstheme="minorHAnsi"/>
          <w:sz w:val="24"/>
          <w:szCs w:val="24"/>
        </w:rPr>
        <w:t>.</w:t>
      </w:r>
    </w:p>
    <w:p w14:paraId="7E47C139" w14:textId="77777777" w:rsidR="003F5F20" w:rsidRPr="000477B1" w:rsidRDefault="003F5F20" w:rsidP="003F5F20">
      <w:pPr>
        <w:pStyle w:val="ListParagraph"/>
        <w:spacing w:line="360" w:lineRule="auto"/>
        <w:ind w:left="1080"/>
        <w:jc w:val="both"/>
        <w:rPr>
          <w:rFonts w:cstheme="minorHAnsi"/>
          <w:sz w:val="24"/>
          <w:szCs w:val="24"/>
          <w:u w:val="single"/>
        </w:rPr>
      </w:pPr>
    </w:p>
    <w:p w14:paraId="5C9083BC" w14:textId="77777777" w:rsidR="00E94A09" w:rsidRPr="00E94A09" w:rsidRDefault="00E94A09" w:rsidP="00E94A09">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We understand that these reliefs will be subject to the conditions applying to authorised use relief, which will be specified in instructions in package 6 of customs secondary legislation relating to special procedures.  We should like to be assured that the effect of </w:t>
      </w:r>
      <w:r>
        <w:rPr>
          <w:rFonts w:cstheme="minorHAnsi"/>
          <w:sz w:val="24"/>
          <w:szCs w:val="24"/>
        </w:rPr>
        <w:lastRenderedPageBreak/>
        <w:t>the two sets of instructions taken together is that authorised use conditions will apply as i</w:t>
      </w:r>
      <w:r w:rsidRPr="00A70FFF">
        <w:rPr>
          <w:rFonts w:cstheme="minorHAnsi"/>
          <w:sz w:val="24"/>
          <w:szCs w:val="24"/>
        </w:rPr>
        <w:t>ntended</w:t>
      </w:r>
      <w:r>
        <w:rPr>
          <w:rFonts w:cstheme="minorHAnsi"/>
          <w:sz w:val="24"/>
          <w:szCs w:val="24"/>
        </w:rPr>
        <w:t>.</w:t>
      </w:r>
    </w:p>
    <w:p w14:paraId="5DEF0A97" w14:textId="51A8FD45" w:rsidR="007C7788" w:rsidRPr="00FC67E8" w:rsidRDefault="00D93A6E" w:rsidP="00D93A6E">
      <w:pPr>
        <w:pStyle w:val="ListParagraph"/>
        <w:numPr>
          <w:ilvl w:val="0"/>
          <w:numId w:val="1"/>
        </w:numPr>
        <w:spacing w:line="360" w:lineRule="auto"/>
        <w:contextualSpacing w:val="0"/>
        <w:jc w:val="both"/>
        <w:rPr>
          <w:rFonts w:cstheme="minorHAnsi"/>
          <w:sz w:val="24"/>
          <w:szCs w:val="24"/>
          <w:u w:val="single"/>
        </w:rPr>
      </w:pPr>
      <w:r w:rsidRPr="00D93A6E">
        <w:rPr>
          <w:rFonts w:cstheme="minorHAnsi"/>
          <w:sz w:val="24"/>
          <w:szCs w:val="24"/>
        </w:rPr>
        <w:t xml:space="preserve">Where the import duty applicable under the </w:t>
      </w:r>
      <w:r w:rsidR="004F786B">
        <w:rPr>
          <w:rFonts w:cstheme="minorHAnsi"/>
          <w:sz w:val="24"/>
          <w:szCs w:val="24"/>
        </w:rPr>
        <w:t>authorised</w:t>
      </w:r>
      <w:r w:rsidRPr="00D93A6E">
        <w:rPr>
          <w:rFonts w:cstheme="minorHAnsi"/>
          <w:sz w:val="24"/>
          <w:szCs w:val="24"/>
        </w:rPr>
        <w:t xml:space="preserve">-use arrangements to goods for a specific </w:t>
      </w:r>
      <w:r w:rsidR="004F786B">
        <w:rPr>
          <w:rFonts w:cstheme="minorHAnsi"/>
          <w:sz w:val="24"/>
          <w:szCs w:val="24"/>
        </w:rPr>
        <w:t>authorised</w:t>
      </w:r>
      <w:r w:rsidRPr="00D93A6E">
        <w:rPr>
          <w:rFonts w:cstheme="minorHAnsi"/>
          <w:sz w:val="24"/>
          <w:szCs w:val="24"/>
        </w:rPr>
        <w:t xml:space="preserve"> is not lower than that which would otherwise be applicable to the goods, the said goods shall be classified in the </w:t>
      </w:r>
      <w:r w:rsidR="004F786B">
        <w:rPr>
          <w:rFonts w:cstheme="minorHAnsi"/>
          <w:sz w:val="24"/>
          <w:szCs w:val="24"/>
        </w:rPr>
        <w:t>C</w:t>
      </w:r>
      <w:r w:rsidRPr="00D93A6E">
        <w:rPr>
          <w:rFonts w:cstheme="minorHAnsi"/>
          <w:sz w:val="24"/>
          <w:szCs w:val="24"/>
        </w:rPr>
        <w:t xml:space="preserve">ode referring to the </w:t>
      </w:r>
      <w:r w:rsidR="004F786B">
        <w:rPr>
          <w:rFonts w:cstheme="minorHAnsi"/>
          <w:sz w:val="24"/>
          <w:szCs w:val="24"/>
        </w:rPr>
        <w:t xml:space="preserve">authorised </w:t>
      </w:r>
      <w:r w:rsidRPr="00D93A6E">
        <w:rPr>
          <w:rFonts w:cstheme="minorHAnsi"/>
          <w:sz w:val="24"/>
          <w:szCs w:val="24"/>
        </w:rPr>
        <w:t xml:space="preserve">use and </w:t>
      </w:r>
      <w:r w:rsidR="00A62E4B">
        <w:rPr>
          <w:rFonts w:cstheme="minorHAnsi"/>
          <w:sz w:val="24"/>
          <w:szCs w:val="24"/>
        </w:rPr>
        <w:t xml:space="preserve">no conditions for the customs control of the use of goods shall apply.  We believe that this will be achieved </w:t>
      </w:r>
      <w:r w:rsidR="002F723A">
        <w:rPr>
          <w:rFonts w:cstheme="minorHAnsi"/>
          <w:sz w:val="24"/>
          <w:szCs w:val="24"/>
        </w:rPr>
        <w:t xml:space="preserve">by provisions in the instructions for the SI under clause 8 establishing the customs tariff, and hence </w:t>
      </w:r>
      <w:r w:rsidR="00050167">
        <w:rPr>
          <w:rFonts w:cstheme="minorHAnsi"/>
          <w:sz w:val="24"/>
          <w:szCs w:val="24"/>
        </w:rPr>
        <w:t>no additional provision is needed.</w:t>
      </w:r>
    </w:p>
    <w:p w14:paraId="3A16DDF5" w14:textId="77777777" w:rsidR="00FC67E8" w:rsidRPr="00FC67E8" w:rsidRDefault="00FC67E8" w:rsidP="00FC67E8">
      <w:pPr>
        <w:spacing w:line="360" w:lineRule="auto"/>
        <w:jc w:val="both"/>
        <w:rPr>
          <w:rFonts w:cstheme="minorHAnsi"/>
          <w:sz w:val="24"/>
          <w:szCs w:val="24"/>
          <w:u w:val="single"/>
        </w:rPr>
      </w:pPr>
      <w:r w:rsidRPr="00FC67E8">
        <w:rPr>
          <w:rFonts w:cstheme="minorHAnsi"/>
          <w:sz w:val="24"/>
          <w:szCs w:val="24"/>
          <w:u w:val="single"/>
        </w:rPr>
        <w:t>C: reliefs for certain products intended for the construction, maintenance and repair of aircraft</w:t>
      </w:r>
    </w:p>
    <w:p w14:paraId="162C83D4" w14:textId="129E8D67" w:rsidR="00292F6E" w:rsidRPr="00E24D3C" w:rsidRDefault="00292F6E" w:rsidP="002B2996">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Currently, provisions for relief for </w:t>
      </w:r>
      <w:r w:rsidRPr="00816D03">
        <w:rPr>
          <w:rFonts w:cstheme="minorHAnsi"/>
          <w:sz w:val="24"/>
          <w:szCs w:val="24"/>
        </w:rPr>
        <w:t>certain</w:t>
      </w:r>
      <w:r w:rsidR="002B2996" w:rsidRPr="002B2996">
        <w:t xml:space="preserve"> </w:t>
      </w:r>
      <w:r w:rsidR="002B2996" w:rsidRPr="002B2996">
        <w:rPr>
          <w:rFonts w:cstheme="minorHAnsi"/>
          <w:sz w:val="24"/>
          <w:szCs w:val="24"/>
        </w:rPr>
        <w:t>products intended for the construction, maintenance and repair of aircraft</w:t>
      </w:r>
      <w:r>
        <w:rPr>
          <w:rFonts w:cstheme="minorHAnsi"/>
          <w:sz w:val="24"/>
          <w:szCs w:val="24"/>
        </w:rPr>
        <w:t xml:space="preserve"> are set out </w:t>
      </w:r>
      <w:hyperlink r:id="rId18" w:history="1">
        <w:r w:rsidR="00221116" w:rsidRPr="00816D03">
          <w:rPr>
            <w:rStyle w:val="Hyperlink"/>
            <w:rFonts w:cstheme="minorHAnsi"/>
            <w:sz w:val="24"/>
            <w:szCs w:val="24"/>
          </w:rPr>
          <w:t>Regulation 3050/95</w:t>
        </w:r>
      </w:hyperlink>
      <w:r w:rsidR="00221116">
        <w:rPr>
          <w:rFonts w:cstheme="minorHAnsi"/>
          <w:sz w:val="24"/>
          <w:szCs w:val="24"/>
        </w:rPr>
        <w:t>.</w:t>
      </w:r>
    </w:p>
    <w:p w14:paraId="44CA0CF2" w14:textId="0AFB6B2C" w:rsidR="00292F6E" w:rsidRPr="00046F20" w:rsidRDefault="00292F6E" w:rsidP="00292F6E">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Policy, consistent with the principle of pursuing free trade and bearing in mind the objective of maintaining continuity for businesses</w:t>
      </w:r>
      <w:r w:rsidR="00F07AD5">
        <w:rPr>
          <w:rFonts w:cstheme="minorHAnsi"/>
          <w:sz w:val="24"/>
          <w:szCs w:val="24"/>
        </w:rPr>
        <w:t xml:space="preserve">, </w:t>
      </w:r>
      <w:r>
        <w:rPr>
          <w:rFonts w:cstheme="minorHAnsi"/>
          <w:sz w:val="24"/>
          <w:szCs w:val="24"/>
        </w:rPr>
        <w:t>is to maintain these reliefs.</w:t>
      </w:r>
      <w:r w:rsidR="00F07AD5">
        <w:rPr>
          <w:rFonts w:cstheme="minorHAnsi"/>
          <w:sz w:val="24"/>
          <w:szCs w:val="24"/>
        </w:rPr>
        <w:t xml:space="preserve">  The specific policy intention is to </w:t>
      </w:r>
      <w:r w:rsidR="005974CE">
        <w:rPr>
          <w:rFonts w:cstheme="minorHAnsi"/>
          <w:sz w:val="24"/>
          <w:szCs w:val="24"/>
        </w:rPr>
        <w:t>meet the needs of user industries in the United Kingdom</w:t>
      </w:r>
      <w:r w:rsidR="004F5FCC">
        <w:rPr>
          <w:rFonts w:cstheme="minorHAnsi"/>
          <w:sz w:val="24"/>
          <w:szCs w:val="24"/>
        </w:rPr>
        <w:t xml:space="preserve"> </w:t>
      </w:r>
      <w:r w:rsidR="00E21F86">
        <w:rPr>
          <w:rFonts w:cstheme="minorHAnsi"/>
          <w:sz w:val="24"/>
          <w:szCs w:val="24"/>
        </w:rPr>
        <w:t xml:space="preserve">to obtain </w:t>
      </w:r>
      <w:r w:rsidR="008D3E82">
        <w:rPr>
          <w:rFonts w:cstheme="minorHAnsi"/>
          <w:sz w:val="24"/>
          <w:szCs w:val="24"/>
        </w:rPr>
        <w:t>products at</w:t>
      </w:r>
      <w:r w:rsidR="00454FA7">
        <w:rPr>
          <w:rFonts w:cstheme="minorHAnsi"/>
          <w:sz w:val="24"/>
          <w:szCs w:val="24"/>
        </w:rPr>
        <w:t xml:space="preserve"> lower cost where </w:t>
      </w:r>
      <w:r w:rsidR="007A3C22">
        <w:rPr>
          <w:rFonts w:cstheme="minorHAnsi"/>
          <w:sz w:val="24"/>
          <w:szCs w:val="24"/>
        </w:rPr>
        <w:t xml:space="preserve">for some time </w:t>
      </w:r>
      <w:r w:rsidR="00454FA7">
        <w:rPr>
          <w:rFonts w:cstheme="minorHAnsi"/>
          <w:sz w:val="24"/>
          <w:szCs w:val="24"/>
        </w:rPr>
        <w:t xml:space="preserve">these products </w:t>
      </w:r>
      <w:r w:rsidR="00175927">
        <w:rPr>
          <w:rFonts w:cstheme="minorHAnsi"/>
          <w:sz w:val="24"/>
          <w:szCs w:val="24"/>
        </w:rPr>
        <w:t>have not been</w:t>
      </w:r>
      <w:r w:rsidR="00454FA7">
        <w:rPr>
          <w:rFonts w:cstheme="minorHAnsi"/>
          <w:sz w:val="24"/>
          <w:szCs w:val="24"/>
        </w:rPr>
        <w:t xml:space="preserve"> produced in adequate volumes in the United Kingdom</w:t>
      </w:r>
      <w:r w:rsidR="003B5E46">
        <w:rPr>
          <w:rFonts w:cstheme="minorHAnsi"/>
          <w:sz w:val="24"/>
          <w:szCs w:val="24"/>
        </w:rPr>
        <w:t xml:space="preserve">, and where they are not already covered by the reliefs </w:t>
      </w:r>
      <w:r w:rsidR="00D30A10">
        <w:rPr>
          <w:rFonts w:cstheme="minorHAnsi"/>
          <w:sz w:val="24"/>
          <w:szCs w:val="24"/>
        </w:rPr>
        <w:t xml:space="preserve">set out </w:t>
      </w:r>
      <w:r w:rsidR="00FD2142">
        <w:rPr>
          <w:rFonts w:cstheme="minorHAnsi"/>
          <w:sz w:val="24"/>
          <w:szCs w:val="24"/>
        </w:rPr>
        <w:t xml:space="preserve">in </w:t>
      </w:r>
      <w:r w:rsidR="00BA58EB">
        <w:rPr>
          <w:rFonts w:cstheme="minorHAnsi"/>
          <w:sz w:val="24"/>
          <w:szCs w:val="24"/>
        </w:rPr>
        <w:t xml:space="preserve">either </w:t>
      </w:r>
      <w:r w:rsidR="00D30A10">
        <w:rPr>
          <w:rFonts w:cstheme="minorHAnsi"/>
          <w:sz w:val="24"/>
          <w:szCs w:val="24"/>
        </w:rPr>
        <w:t xml:space="preserve">section B </w:t>
      </w:r>
      <w:r w:rsidR="00BA58EB">
        <w:rPr>
          <w:rFonts w:cstheme="minorHAnsi"/>
          <w:sz w:val="24"/>
          <w:szCs w:val="24"/>
        </w:rPr>
        <w:t>above or section E below</w:t>
      </w:r>
      <w:r w:rsidR="00D30A10">
        <w:rPr>
          <w:rFonts w:cstheme="minorHAnsi"/>
          <w:sz w:val="24"/>
          <w:szCs w:val="24"/>
        </w:rPr>
        <w:t>.</w:t>
      </w:r>
    </w:p>
    <w:p w14:paraId="4D8064D4" w14:textId="0002E923" w:rsidR="00FC67E8" w:rsidRPr="009C552D" w:rsidRDefault="00292F6E" w:rsidP="00292F6E">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Policy i</w:t>
      </w:r>
      <w:r w:rsidR="004776C6">
        <w:rPr>
          <w:rFonts w:cstheme="minorHAnsi"/>
          <w:sz w:val="24"/>
          <w:szCs w:val="24"/>
        </w:rPr>
        <w:t>s therefore for goods</w:t>
      </w:r>
      <w:r w:rsidR="007F2A4E">
        <w:rPr>
          <w:rFonts w:cstheme="minorHAnsi"/>
          <w:sz w:val="24"/>
          <w:szCs w:val="24"/>
        </w:rPr>
        <w:t xml:space="preserve">, intended for use in </w:t>
      </w:r>
      <w:r w:rsidR="00FF7A46">
        <w:rPr>
          <w:rFonts w:cstheme="minorHAnsi"/>
          <w:sz w:val="24"/>
          <w:szCs w:val="24"/>
        </w:rPr>
        <w:t>aircraft,</w:t>
      </w:r>
      <w:r w:rsidR="004776C6">
        <w:rPr>
          <w:rFonts w:cstheme="minorHAnsi"/>
          <w:sz w:val="24"/>
          <w:szCs w:val="24"/>
        </w:rPr>
        <w:t xml:space="preserve"> of </w:t>
      </w:r>
      <w:commentRangeStart w:id="5"/>
      <w:r w:rsidR="004776C6">
        <w:rPr>
          <w:rFonts w:cstheme="minorHAnsi"/>
          <w:sz w:val="24"/>
          <w:szCs w:val="24"/>
        </w:rPr>
        <w:t>the Codes specified in Annex C</w:t>
      </w:r>
      <w:commentRangeEnd w:id="5"/>
      <w:r w:rsidR="00821619">
        <w:rPr>
          <w:rStyle w:val="CommentReference"/>
        </w:rPr>
        <w:commentReference w:id="5"/>
      </w:r>
      <w:r w:rsidR="004776C6">
        <w:rPr>
          <w:rFonts w:cstheme="minorHAnsi"/>
          <w:sz w:val="24"/>
          <w:szCs w:val="24"/>
        </w:rPr>
        <w:t xml:space="preserve"> to </w:t>
      </w:r>
      <w:r w:rsidR="007F2A4E">
        <w:rPr>
          <w:rFonts w:cstheme="minorHAnsi"/>
          <w:sz w:val="24"/>
          <w:szCs w:val="24"/>
        </w:rPr>
        <w:t>have full relief from import duty</w:t>
      </w:r>
      <w:r w:rsidR="009C552D">
        <w:rPr>
          <w:rFonts w:cstheme="minorHAnsi"/>
          <w:sz w:val="24"/>
          <w:szCs w:val="24"/>
        </w:rPr>
        <w:t>.</w:t>
      </w:r>
    </w:p>
    <w:p w14:paraId="79985110" w14:textId="215C5B6A" w:rsidR="002B545E" w:rsidRPr="007F6DE3" w:rsidRDefault="008378DE" w:rsidP="00292F6E">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Given that for military purposes, reliefs are available under section E, i</w:t>
      </w:r>
      <w:r w:rsidR="009C552D">
        <w:rPr>
          <w:rFonts w:cstheme="minorHAnsi"/>
          <w:sz w:val="24"/>
          <w:szCs w:val="24"/>
        </w:rPr>
        <w:t xml:space="preserve">n this context, “for use in </w:t>
      </w:r>
      <w:r w:rsidR="00FD2142">
        <w:rPr>
          <w:rFonts w:cstheme="minorHAnsi"/>
          <w:sz w:val="24"/>
          <w:szCs w:val="24"/>
        </w:rPr>
        <w:t>aircraft” shall mean</w:t>
      </w:r>
      <w:r w:rsidR="003B6772">
        <w:rPr>
          <w:rFonts w:cstheme="minorHAnsi"/>
          <w:sz w:val="24"/>
          <w:szCs w:val="24"/>
        </w:rPr>
        <w:t xml:space="preserve"> </w:t>
      </w:r>
      <w:r w:rsidR="003B6772" w:rsidRPr="002B545E">
        <w:rPr>
          <w:rFonts w:cstheme="minorHAnsi"/>
          <w:sz w:val="24"/>
          <w:szCs w:val="24"/>
        </w:rPr>
        <w:t>for the construction, maintenance and repair of</w:t>
      </w:r>
      <w:r w:rsidR="002B545E">
        <w:rPr>
          <w:rFonts w:cstheme="minorHAnsi"/>
          <w:sz w:val="24"/>
          <w:szCs w:val="24"/>
        </w:rPr>
        <w:t>:</w:t>
      </w:r>
    </w:p>
    <w:p w14:paraId="60D1C85C" w14:textId="77777777" w:rsidR="007F6DE3" w:rsidRPr="007F6DE3" w:rsidRDefault="007F6DE3" w:rsidP="007F6DE3">
      <w:pPr>
        <w:pStyle w:val="ListParagraph"/>
        <w:numPr>
          <w:ilvl w:val="0"/>
          <w:numId w:val="12"/>
        </w:numPr>
        <w:spacing w:line="360" w:lineRule="auto"/>
        <w:jc w:val="both"/>
        <w:rPr>
          <w:rFonts w:cstheme="minorHAnsi"/>
          <w:sz w:val="24"/>
          <w:szCs w:val="24"/>
          <w:u w:val="single"/>
        </w:rPr>
      </w:pPr>
      <w:r w:rsidRPr="007F6DE3">
        <w:rPr>
          <w:rFonts w:cstheme="minorHAnsi"/>
          <w:sz w:val="24"/>
          <w:szCs w:val="24"/>
        </w:rPr>
        <w:t>aircraft of an unladen weight exceeding 2,000 kilograms, or</w:t>
      </w:r>
    </w:p>
    <w:p w14:paraId="6B00573F" w14:textId="77777777" w:rsidR="007F6DE3" w:rsidRPr="007F6DE3" w:rsidRDefault="007F6DE3" w:rsidP="007F6DE3">
      <w:pPr>
        <w:pStyle w:val="ListParagraph"/>
        <w:numPr>
          <w:ilvl w:val="0"/>
          <w:numId w:val="12"/>
        </w:numPr>
        <w:spacing w:line="360" w:lineRule="auto"/>
        <w:jc w:val="both"/>
        <w:rPr>
          <w:rFonts w:cstheme="minorHAnsi"/>
          <w:sz w:val="24"/>
          <w:szCs w:val="24"/>
          <w:u w:val="single"/>
        </w:rPr>
      </w:pPr>
      <w:r w:rsidRPr="007F6DE3">
        <w:rPr>
          <w:rFonts w:cstheme="minorHAnsi"/>
          <w:sz w:val="24"/>
          <w:szCs w:val="24"/>
        </w:rPr>
        <w:t>ground flying trainers</w:t>
      </w:r>
    </w:p>
    <w:p w14:paraId="07200653" w14:textId="77777777" w:rsidR="007F6DE3" w:rsidRDefault="007F6DE3" w:rsidP="007F6DE3">
      <w:pPr>
        <w:spacing w:line="360" w:lineRule="auto"/>
        <w:ind w:left="357"/>
        <w:jc w:val="both"/>
        <w:rPr>
          <w:rFonts w:cstheme="minorHAnsi"/>
          <w:sz w:val="24"/>
          <w:szCs w:val="24"/>
        </w:rPr>
      </w:pPr>
      <w:r>
        <w:rPr>
          <w:rFonts w:cstheme="minorHAnsi"/>
          <w:sz w:val="24"/>
          <w:szCs w:val="24"/>
        </w:rPr>
        <w:t>for civil use.</w:t>
      </w:r>
    </w:p>
    <w:p w14:paraId="10399B21" w14:textId="77777777" w:rsidR="000423C8" w:rsidRPr="00E94A09" w:rsidRDefault="000423C8" w:rsidP="000423C8">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We understand that these reliefs will be subject to the conditions applying to authorised use relief, which will be specified in instructions in package 6 of customs secondary legislation relating to special procedures.  We should like to be assured that the effect of </w:t>
      </w:r>
      <w:r>
        <w:rPr>
          <w:rFonts w:cstheme="minorHAnsi"/>
          <w:sz w:val="24"/>
          <w:szCs w:val="24"/>
        </w:rPr>
        <w:lastRenderedPageBreak/>
        <w:t>the two sets of instructions taken together is that authorised use conditions will apply as i</w:t>
      </w:r>
      <w:r w:rsidRPr="00A70FFF">
        <w:rPr>
          <w:rFonts w:cstheme="minorHAnsi"/>
          <w:sz w:val="24"/>
          <w:szCs w:val="24"/>
        </w:rPr>
        <w:t>ntended</w:t>
      </w:r>
      <w:r>
        <w:rPr>
          <w:rFonts w:cstheme="minorHAnsi"/>
          <w:sz w:val="24"/>
          <w:szCs w:val="24"/>
        </w:rPr>
        <w:t>.</w:t>
      </w:r>
    </w:p>
    <w:p w14:paraId="51F2684B" w14:textId="270CA8E9" w:rsidR="00AF0BAE" w:rsidRPr="00AF0BAE" w:rsidRDefault="00F50E80" w:rsidP="00AF0BAE">
      <w:pPr>
        <w:spacing w:line="360" w:lineRule="auto"/>
        <w:jc w:val="both"/>
        <w:rPr>
          <w:rFonts w:cstheme="minorHAnsi"/>
          <w:sz w:val="24"/>
          <w:szCs w:val="24"/>
          <w:u w:val="single"/>
        </w:rPr>
      </w:pPr>
      <w:r>
        <w:rPr>
          <w:rFonts w:cstheme="minorHAnsi"/>
          <w:sz w:val="24"/>
          <w:szCs w:val="24"/>
          <w:u w:val="single"/>
        </w:rPr>
        <w:t>D</w:t>
      </w:r>
      <w:r w:rsidR="00AF0BAE">
        <w:rPr>
          <w:rFonts w:cstheme="minorHAnsi"/>
          <w:sz w:val="24"/>
          <w:szCs w:val="24"/>
          <w:u w:val="single"/>
        </w:rPr>
        <w:t xml:space="preserve">: </w:t>
      </w:r>
      <w:r w:rsidR="00EE5152">
        <w:rPr>
          <w:rFonts w:cstheme="minorHAnsi"/>
          <w:sz w:val="24"/>
          <w:szCs w:val="24"/>
          <w:u w:val="single"/>
        </w:rPr>
        <w:t xml:space="preserve">Reliefs for </w:t>
      </w:r>
      <w:r w:rsidR="00EE5152" w:rsidRPr="00EE5152">
        <w:rPr>
          <w:rFonts w:cstheme="minorHAnsi"/>
          <w:sz w:val="24"/>
          <w:szCs w:val="24"/>
          <w:u w:val="single"/>
        </w:rPr>
        <w:t>certain goods imported with airworthiness certificates</w:t>
      </w:r>
    </w:p>
    <w:p w14:paraId="3B7526F2" w14:textId="7FCB1E44" w:rsidR="00D37E61" w:rsidRPr="0009130F" w:rsidRDefault="00FD0D62" w:rsidP="005471A6">
      <w:pPr>
        <w:pStyle w:val="ListParagraph"/>
        <w:numPr>
          <w:ilvl w:val="0"/>
          <w:numId w:val="1"/>
        </w:numPr>
        <w:spacing w:line="360" w:lineRule="auto"/>
        <w:contextualSpacing w:val="0"/>
        <w:jc w:val="both"/>
        <w:rPr>
          <w:rFonts w:cstheme="minorHAnsi"/>
          <w:sz w:val="24"/>
          <w:szCs w:val="24"/>
          <w:u w:val="single"/>
        </w:rPr>
      </w:pPr>
      <w:r w:rsidRPr="00770457">
        <w:rPr>
          <w:rFonts w:cstheme="minorHAnsi"/>
          <w:sz w:val="24"/>
          <w:szCs w:val="24"/>
        </w:rPr>
        <w:t xml:space="preserve">Currently, </w:t>
      </w:r>
      <w:hyperlink r:id="rId19" w:history="1">
        <w:r w:rsidRPr="00770457">
          <w:rPr>
            <w:rStyle w:val="Hyperlink"/>
            <w:rFonts w:cstheme="minorHAnsi"/>
            <w:sz w:val="24"/>
            <w:szCs w:val="24"/>
          </w:rPr>
          <w:t xml:space="preserve">Regulation </w:t>
        </w:r>
        <w:r w:rsidR="00024231" w:rsidRPr="00770457">
          <w:rPr>
            <w:rStyle w:val="Hyperlink"/>
            <w:rFonts w:cstheme="minorHAnsi"/>
            <w:sz w:val="24"/>
            <w:szCs w:val="24"/>
          </w:rPr>
          <w:t>1147/02</w:t>
        </w:r>
      </w:hyperlink>
      <w:r w:rsidR="00AA6999" w:rsidRPr="00770457">
        <w:rPr>
          <w:rFonts w:cstheme="minorHAnsi"/>
          <w:sz w:val="24"/>
          <w:szCs w:val="24"/>
        </w:rPr>
        <w:t xml:space="preserve"> provides for </w:t>
      </w:r>
      <w:r w:rsidR="00E87A07" w:rsidRPr="00770457">
        <w:rPr>
          <w:rFonts w:cstheme="minorHAnsi"/>
          <w:sz w:val="24"/>
          <w:szCs w:val="24"/>
        </w:rPr>
        <w:t xml:space="preserve">the </w:t>
      </w:r>
      <w:r w:rsidR="00770457">
        <w:rPr>
          <w:rFonts w:cstheme="minorHAnsi"/>
          <w:sz w:val="24"/>
          <w:szCs w:val="24"/>
        </w:rPr>
        <w:t>in</w:t>
      </w:r>
      <w:r w:rsidR="00E87A07" w:rsidRPr="00770457">
        <w:rPr>
          <w:rFonts w:cstheme="minorHAnsi"/>
          <w:sz w:val="24"/>
          <w:szCs w:val="24"/>
        </w:rPr>
        <w:t xml:space="preserve">definite reduction of import duty on </w:t>
      </w:r>
      <w:r w:rsidR="00770457" w:rsidRPr="00770457">
        <w:rPr>
          <w:rFonts w:cstheme="minorHAnsi"/>
          <w:sz w:val="24"/>
          <w:szCs w:val="24"/>
        </w:rPr>
        <w:t>certain goods</w:t>
      </w:r>
      <w:r w:rsidR="00770457">
        <w:rPr>
          <w:rFonts w:cstheme="minorHAnsi"/>
          <w:sz w:val="24"/>
          <w:szCs w:val="24"/>
        </w:rPr>
        <w:t xml:space="preserve"> </w:t>
      </w:r>
      <w:r w:rsidR="00770457" w:rsidRPr="00770457">
        <w:rPr>
          <w:rFonts w:cstheme="minorHAnsi"/>
          <w:sz w:val="24"/>
          <w:szCs w:val="24"/>
        </w:rPr>
        <w:t>imported with a</w:t>
      </w:r>
      <w:r w:rsidR="00770457">
        <w:rPr>
          <w:rFonts w:cstheme="minorHAnsi"/>
          <w:sz w:val="24"/>
          <w:szCs w:val="24"/>
        </w:rPr>
        <w:t>i</w:t>
      </w:r>
      <w:r w:rsidR="00770457" w:rsidRPr="00770457">
        <w:rPr>
          <w:rFonts w:cstheme="minorHAnsi"/>
          <w:sz w:val="24"/>
          <w:szCs w:val="24"/>
        </w:rPr>
        <w:t>rworthiness certificates</w:t>
      </w:r>
      <w:r w:rsidR="00024231" w:rsidRPr="00770457">
        <w:rPr>
          <w:rFonts w:cstheme="minorHAnsi"/>
          <w:sz w:val="24"/>
          <w:szCs w:val="24"/>
        </w:rPr>
        <w:t xml:space="preserve"> </w:t>
      </w:r>
      <w:r w:rsidR="00770457">
        <w:rPr>
          <w:rFonts w:cstheme="minorHAnsi"/>
          <w:sz w:val="24"/>
          <w:szCs w:val="24"/>
        </w:rPr>
        <w:t>to zero</w:t>
      </w:r>
      <w:r w:rsidR="003469DB">
        <w:rPr>
          <w:rFonts w:cstheme="minorHAnsi"/>
          <w:sz w:val="24"/>
          <w:szCs w:val="24"/>
        </w:rPr>
        <w:t xml:space="preserve">.  Although the regulation refers to this as a temporary suspension, </w:t>
      </w:r>
      <w:proofErr w:type="gramStart"/>
      <w:r w:rsidR="003469DB">
        <w:rPr>
          <w:rFonts w:cstheme="minorHAnsi"/>
          <w:sz w:val="24"/>
          <w:szCs w:val="24"/>
        </w:rPr>
        <w:t>as regards</w:t>
      </w:r>
      <w:proofErr w:type="gramEnd"/>
      <w:r w:rsidR="003469DB">
        <w:rPr>
          <w:rFonts w:cstheme="minorHAnsi"/>
          <w:sz w:val="24"/>
          <w:szCs w:val="24"/>
        </w:rPr>
        <w:t xml:space="preserve"> the definitions used in the Taxation (Cross-border Trade) Bill, it</w:t>
      </w:r>
      <w:r w:rsidR="0009130F">
        <w:rPr>
          <w:rFonts w:cstheme="minorHAnsi"/>
          <w:sz w:val="24"/>
          <w:szCs w:val="24"/>
        </w:rPr>
        <w:t xml:space="preserve">s lack of a specified end date makes it </w:t>
      </w:r>
      <w:r w:rsidR="003469DB">
        <w:rPr>
          <w:rFonts w:cstheme="minorHAnsi"/>
          <w:sz w:val="24"/>
          <w:szCs w:val="24"/>
        </w:rPr>
        <w:t>a relief.</w:t>
      </w:r>
    </w:p>
    <w:p w14:paraId="07D5686D" w14:textId="19850E37" w:rsidR="00244C40" w:rsidRPr="00046F20" w:rsidRDefault="00244C40" w:rsidP="00F1472B">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Policy, consistent with the principle of pursuing free trade and bearing in mind the objective of maintaining continuity for businesses, is to maintain these reliefs.  The </w:t>
      </w:r>
      <w:r w:rsidR="007B1A49">
        <w:rPr>
          <w:rFonts w:cstheme="minorHAnsi"/>
          <w:sz w:val="24"/>
          <w:szCs w:val="24"/>
        </w:rPr>
        <w:t xml:space="preserve">specific </w:t>
      </w:r>
      <w:r>
        <w:rPr>
          <w:rFonts w:cstheme="minorHAnsi"/>
          <w:sz w:val="24"/>
          <w:szCs w:val="24"/>
        </w:rPr>
        <w:t xml:space="preserve">policy intention is </w:t>
      </w:r>
      <w:r w:rsidR="00893653">
        <w:rPr>
          <w:rFonts w:cstheme="minorHAnsi"/>
          <w:sz w:val="24"/>
          <w:szCs w:val="24"/>
        </w:rPr>
        <w:t>to</w:t>
      </w:r>
      <w:r w:rsidR="00F1472B">
        <w:rPr>
          <w:rFonts w:cstheme="minorHAnsi"/>
          <w:sz w:val="24"/>
          <w:szCs w:val="24"/>
        </w:rPr>
        <w:t xml:space="preserve"> enable the UK’s</w:t>
      </w:r>
      <w:r w:rsidR="00893653">
        <w:rPr>
          <w:rFonts w:cstheme="minorHAnsi"/>
          <w:sz w:val="24"/>
          <w:szCs w:val="24"/>
        </w:rPr>
        <w:t xml:space="preserve"> </w:t>
      </w:r>
      <w:r w:rsidR="00F1472B" w:rsidRPr="00F1472B">
        <w:rPr>
          <w:rFonts w:cstheme="minorHAnsi"/>
          <w:sz w:val="24"/>
          <w:szCs w:val="24"/>
        </w:rPr>
        <w:t>military forces</w:t>
      </w:r>
      <w:r w:rsidR="00F1472B">
        <w:rPr>
          <w:rFonts w:cstheme="minorHAnsi"/>
          <w:sz w:val="24"/>
          <w:szCs w:val="24"/>
        </w:rPr>
        <w:t xml:space="preserve"> to procure</w:t>
      </w:r>
      <w:r w:rsidR="00F1472B" w:rsidRPr="00F1472B">
        <w:rPr>
          <w:rFonts w:cstheme="minorHAnsi"/>
          <w:sz w:val="24"/>
          <w:szCs w:val="24"/>
        </w:rPr>
        <w:t xml:space="preserve"> the most technologically advanced and suitable weapons and military equipment</w:t>
      </w:r>
      <w:r w:rsidR="00356095">
        <w:rPr>
          <w:rFonts w:cstheme="minorHAnsi"/>
          <w:sz w:val="24"/>
          <w:szCs w:val="24"/>
        </w:rPr>
        <w:t xml:space="preserve"> without unnecessary administrative or financial cost</w:t>
      </w:r>
      <w:r w:rsidR="00336296">
        <w:rPr>
          <w:rFonts w:cstheme="minorHAnsi"/>
          <w:sz w:val="24"/>
          <w:szCs w:val="24"/>
        </w:rPr>
        <w:t>.</w:t>
      </w:r>
    </w:p>
    <w:p w14:paraId="2361FF11" w14:textId="77777777" w:rsidR="003C120B" w:rsidRPr="003C120B" w:rsidRDefault="008849C8" w:rsidP="00DE75F0">
      <w:pPr>
        <w:pStyle w:val="ListParagraph"/>
        <w:numPr>
          <w:ilvl w:val="0"/>
          <w:numId w:val="1"/>
        </w:numPr>
        <w:spacing w:line="360" w:lineRule="auto"/>
        <w:contextualSpacing w:val="0"/>
        <w:jc w:val="both"/>
        <w:rPr>
          <w:rFonts w:cstheme="minorHAnsi"/>
          <w:sz w:val="24"/>
          <w:szCs w:val="24"/>
          <w:u w:val="single"/>
        </w:rPr>
      </w:pPr>
      <w:r w:rsidRPr="00DF7610">
        <w:rPr>
          <w:rFonts w:cstheme="minorHAnsi"/>
          <w:sz w:val="24"/>
          <w:szCs w:val="24"/>
        </w:rPr>
        <w:t>Policy is therefore that</w:t>
      </w:r>
      <w:r w:rsidR="007F30CA">
        <w:rPr>
          <w:rFonts w:cstheme="minorHAnsi"/>
          <w:sz w:val="24"/>
          <w:szCs w:val="24"/>
        </w:rPr>
        <w:t xml:space="preserve"> full relief from import duty should apply to </w:t>
      </w:r>
      <w:r w:rsidR="00DF7610" w:rsidRPr="00DF7610">
        <w:rPr>
          <w:rFonts w:cstheme="minorHAnsi"/>
          <w:sz w:val="24"/>
          <w:szCs w:val="24"/>
        </w:rPr>
        <w:t>parts, components and other goods of a kind to be incorporated in or used for civil aircraft</w:t>
      </w:r>
      <w:r w:rsidR="009142DF">
        <w:rPr>
          <w:rFonts w:cstheme="minorHAnsi"/>
          <w:sz w:val="24"/>
          <w:szCs w:val="24"/>
        </w:rPr>
        <w:t>.</w:t>
      </w:r>
    </w:p>
    <w:p w14:paraId="7A520F7E" w14:textId="168919B0" w:rsidR="005D628C" w:rsidRPr="005D628C" w:rsidRDefault="003C120B" w:rsidP="00D02413">
      <w:pPr>
        <w:pStyle w:val="ListParagraph"/>
        <w:numPr>
          <w:ilvl w:val="0"/>
          <w:numId w:val="1"/>
        </w:numPr>
        <w:spacing w:line="360" w:lineRule="auto"/>
        <w:contextualSpacing w:val="0"/>
        <w:jc w:val="both"/>
        <w:rPr>
          <w:rFonts w:cstheme="minorHAnsi"/>
          <w:sz w:val="24"/>
          <w:szCs w:val="24"/>
          <w:u w:val="single"/>
        </w:rPr>
      </w:pPr>
      <w:bookmarkStart w:id="6" w:name="_Ref514160562"/>
      <w:r w:rsidRPr="00C77E40">
        <w:rPr>
          <w:rFonts w:cstheme="minorHAnsi"/>
          <w:sz w:val="24"/>
          <w:szCs w:val="24"/>
        </w:rPr>
        <w:t xml:space="preserve">However, </w:t>
      </w:r>
      <w:proofErr w:type="gramStart"/>
      <w:r w:rsidR="00B50B14">
        <w:rPr>
          <w:rFonts w:cstheme="minorHAnsi"/>
          <w:sz w:val="24"/>
          <w:szCs w:val="24"/>
        </w:rPr>
        <w:t>in order to</w:t>
      </w:r>
      <w:proofErr w:type="gramEnd"/>
      <w:r w:rsidR="00B50B14">
        <w:rPr>
          <w:rFonts w:cstheme="minorHAnsi"/>
          <w:sz w:val="24"/>
          <w:szCs w:val="24"/>
        </w:rPr>
        <w:t xml:space="preserve"> ensure that the relief is </w:t>
      </w:r>
      <w:r w:rsidR="00462EAE">
        <w:rPr>
          <w:rFonts w:cstheme="minorHAnsi"/>
          <w:sz w:val="24"/>
          <w:szCs w:val="24"/>
        </w:rPr>
        <w:t xml:space="preserve">used only for goods of a quality that would meet the intended use, </w:t>
      </w:r>
      <w:r w:rsidRPr="00C77E40">
        <w:rPr>
          <w:rFonts w:cstheme="minorHAnsi"/>
          <w:sz w:val="24"/>
          <w:szCs w:val="24"/>
        </w:rPr>
        <w:t>the relief should be conditional on</w:t>
      </w:r>
      <w:r w:rsidR="005D628C">
        <w:rPr>
          <w:rFonts w:cstheme="minorHAnsi"/>
          <w:sz w:val="24"/>
          <w:szCs w:val="24"/>
        </w:rPr>
        <w:t>:</w:t>
      </w:r>
      <w:bookmarkEnd w:id="6"/>
    </w:p>
    <w:p w14:paraId="2D13A206" w14:textId="3FF6BBE9" w:rsidR="005D628C" w:rsidRPr="005D628C" w:rsidRDefault="00CA0430" w:rsidP="005D628C">
      <w:pPr>
        <w:pStyle w:val="ListParagraph"/>
        <w:numPr>
          <w:ilvl w:val="0"/>
          <w:numId w:val="8"/>
        </w:numPr>
        <w:spacing w:line="360" w:lineRule="auto"/>
        <w:jc w:val="both"/>
        <w:rPr>
          <w:rFonts w:cstheme="minorHAnsi"/>
          <w:sz w:val="24"/>
          <w:szCs w:val="24"/>
          <w:u w:val="single"/>
        </w:rPr>
      </w:pPr>
      <w:r w:rsidRPr="005D628C">
        <w:rPr>
          <w:rFonts w:cstheme="minorHAnsi"/>
          <w:sz w:val="24"/>
          <w:szCs w:val="24"/>
        </w:rPr>
        <w:t xml:space="preserve">an airworthiness certificate </w:t>
      </w:r>
      <w:r w:rsidR="00C77E40" w:rsidRPr="005D628C">
        <w:rPr>
          <w:rFonts w:cstheme="minorHAnsi"/>
          <w:sz w:val="24"/>
          <w:szCs w:val="24"/>
        </w:rPr>
        <w:t>having been</w:t>
      </w:r>
      <w:r w:rsidRPr="005D628C">
        <w:rPr>
          <w:rFonts w:cstheme="minorHAnsi"/>
          <w:sz w:val="24"/>
          <w:szCs w:val="24"/>
        </w:rPr>
        <w:t xml:space="preserve"> issued by a</w:t>
      </w:r>
      <w:r w:rsidR="00C77E40" w:rsidRPr="005D628C">
        <w:rPr>
          <w:rFonts w:cstheme="minorHAnsi"/>
          <w:sz w:val="24"/>
          <w:szCs w:val="24"/>
        </w:rPr>
        <w:t xml:space="preserve"> </w:t>
      </w:r>
      <w:r w:rsidRPr="005D628C">
        <w:rPr>
          <w:rFonts w:cstheme="minorHAnsi"/>
          <w:sz w:val="24"/>
          <w:szCs w:val="24"/>
        </w:rPr>
        <w:t>party authorised by aviation authorities</w:t>
      </w:r>
      <w:r w:rsidR="005D628C">
        <w:rPr>
          <w:rFonts w:cstheme="minorHAnsi"/>
          <w:sz w:val="24"/>
          <w:szCs w:val="24"/>
        </w:rPr>
        <w:t xml:space="preserve"> in respect of the goods for which relief is claimed;</w:t>
      </w:r>
    </w:p>
    <w:p w14:paraId="5F2C228B" w14:textId="656F2FE9" w:rsidR="00357F8A" w:rsidRPr="00D131A5" w:rsidRDefault="005D628C" w:rsidP="00D131A5">
      <w:pPr>
        <w:pStyle w:val="ListParagraph"/>
        <w:numPr>
          <w:ilvl w:val="0"/>
          <w:numId w:val="8"/>
        </w:numPr>
        <w:spacing w:line="360" w:lineRule="auto"/>
        <w:jc w:val="both"/>
        <w:rPr>
          <w:rFonts w:cstheme="minorHAnsi"/>
          <w:sz w:val="24"/>
          <w:szCs w:val="24"/>
          <w:u w:val="single"/>
        </w:rPr>
      </w:pPr>
      <w:r w:rsidRPr="00357F8A">
        <w:rPr>
          <w:rFonts w:cstheme="minorHAnsi"/>
          <w:sz w:val="24"/>
          <w:szCs w:val="24"/>
        </w:rPr>
        <w:t xml:space="preserve">submission of the original airworthiness certificate to the customs authorities </w:t>
      </w:r>
      <w:r w:rsidR="00357F8A" w:rsidRPr="00357F8A">
        <w:rPr>
          <w:rFonts w:cstheme="minorHAnsi"/>
          <w:sz w:val="24"/>
          <w:szCs w:val="24"/>
        </w:rPr>
        <w:t xml:space="preserve">(HMRC) </w:t>
      </w:r>
      <w:r w:rsidRPr="00357F8A">
        <w:rPr>
          <w:rFonts w:cstheme="minorHAnsi"/>
          <w:sz w:val="24"/>
          <w:szCs w:val="24"/>
        </w:rPr>
        <w:t>when the goods are declared for release</w:t>
      </w:r>
      <w:r w:rsidR="00357F8A">
        <w:rPr>
          <w:rFonts w:cstheme="minorHAnsi"/>
          <w:sz w:val="24"/>
          <w:szCs w:val="24"/>
        </w:rPr>
        <w:t xml:space="preserve"> </w:t>
      </w:r>
      <w:r w:rsidRPr="00357F8A">
        <w:rPr>
          <w:rFonts w:cstheme="minorHAnsi"/>
          <w:sz w:val="24"/>
          <w:szCs w:val="24"/>
        </w:rPr>
        <w:t>into free circulation</w:t>
      </w:r>
      <w:r w:rsidR="00D131A5">
        <w:rPr>
          <w:rFonts w:cstheme="minorHAnsi"/>
          <w:sz w:val="24"/>
          <w:szCs w:val="24"/>
        </w:rPr>
        <w:t xml:space="preserve"> – or, wh</w:t>
      </w:r>
      <w:r w:rsidR="00CC0B08" w:rsidRPr="00D131A5">
        <w:rPr>
          <w:rFonts w:cstheme="minorHAnsi"/>
          <w:sz w:val="24"/>
          <w:szCs w:val="24"/>
        </w:rPr>
        <w:t>ere the original airworthiness certificate cannot be submitted at the time when the goods are released for free circulation, inclusion of a declaration,</w:t>
      </w:r>
      <w:r w:rsidR="00D131A5">
        <w:rPr>
          <w:rFonts w:cstheme="minorHAnsi"/>
          <w:sz w:val="24"/>
          <w:szCs w:val="24"/>
        </w:rPr>
        <w:t xml:space="preserve"> </w:t>
      </w:r>
      <w:r w:rsidR="00CC0B08" w:rsidRPr="00D131A5">
        <w:rPr>
          <w:rFonts w:cstheme="minorHAnsi"/>
          <w:sz w:val="24"/>
          <w:szCs w:val="24"/>
        </w:rPr>
        <w:t>signed by the seller of the goods in question, on the</w:t>
      </w:r>
      <w:r w:rsidR="00D131A5">
        <w:rPr>
          <w:rFonts w:cstheme="minorHAnsi"/>
          <w:sz w:val="24"/>
          <w:szCs w:val="24"/>
        </w:rPr>
        <w:t xml:space="preserve"> </w:t>
      </w:r>
      <w:r w:rsidR="00CC0B08" w:rsidRPr="00D131A5">
        <w:rPr>
          <w:rFonts w:cstheme="minorHAnsi"/>
          <w:sz w:val="24"/>
          <w:szCs w:val="24"/>
        </w:rPr>
        <w:t>commercial invoice or a document annexed thereto</w:t>
      </w:r>
      <w:r w:rsidR="00D131A5">
        <w:rPr>
          <w:rFonts w:cstheme="minorHAnsi"/>
          <w:sz w:val="24"/>
          <w:szCs w:val="24"/>
        </w:rPr>
        <w:t>.</w:t>
      </w:r>
    </w:p>
    <w:p w14:paraId="5E5B0EB8" w14:textId="14EC2F09" w:rsidR="00DC373F" w:rsidRPr="00646C47" w:rsidRDefault="005D58FE" w:rsidP="00646C47">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We should welcome advice on whether to include </w:t>
      </w:r>
      <w:r w:rsidR="00DC373F">
        <w:rPr>
          <w:rFonts w:cstheme="minorHAnsi"/>
          <w:sz w:val="24"/>
          <w:szCs w:val="24"/>
        </w:rPr>
        <w:t>anything further as to the definition of “aviation authori</w:t>
      </w:r>
      <w:r w:rsidR="00646C47">
        <w:rPr>
          <w:rFonts w:cstheme="minorHAnsi"/>
          <w:sz w:val="24"/>
          <w:szCs w:val="24"/>
        </w:rPr>
        <w:t>ties</w:t>
      </w:r>
      <w:r w:rsidR="00DC373F" w:rsidRPr="00646C47">
        <w:rPr>
          <w:rFonts w:cstheme="minorHAnsi"/>
          <w:sz w:val="24"/>
          <w:szCs w:val="24"/>
        </w:rPr>
        <w:t>” or of “airworthiness certificate”.</w:t>
      </w:r>
    </w:p>
    <w:p w14:paraId="79D7E8C7" w14:textId="4E95A801" w:rsidR="00FC4E3F" w:rsidRPr="00FC4E3F" w:rsidRDefault="0098118B" w:rsidP="00DE75F0">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declaration </w:t>
      </w:r>
      <w:r w:rsidR="00FC4E3F">
        <w:rPr>
          <w:rFonts w:cstheme="minorHAnsi"/>
          <w:sz w:val="24"/>
          <w:szCs w:val="24"/>
        </w:rPr>
        <w:t>should identify:</w:t>
      </w:r>
    </w:p>
    <w:p w14:paraId="7D794DF3" w14:textId="7D0A5E8C" w:rsidR="00FC4E3F" w:rsidRPr="00FC4E3F" w:rsidRDefault="00FC4E3F" w:rsidP="00FC4E3F">
      <w:pPr>
        <w:pStyle w:val="ListParagraph"/>
        <w:numPr>
          <w:ilvl w:val="0"/>
          <w:numId w:val="9"/>
        </w:numPr>
        <w:spacing w:line="360" w:lineRule="auto"/>
        <w:jc w:val="both"/>
        <w:rPr>
          <w:rFonts w:cstheme="minorHAnsi"/>
          <w:sz w:val="24"/>
          <w:szCs w:val="24"/>
          <w:u w:val="single"/>
        </w:rPr>
      </w:pPr>
      <w:r>
        <w:rPr>
          <w:rFonts w:cstheme="minorHAnsi"/>
          <w:sz w:val="24"/>
          <w:szCs w:val="24"/>
        </w:rPr>
        <w:t>the goods concerned;</w:t>
      </w:r>
    </w:p>
    <w:p w14:paraId="11DA23B0" w14:textId="4EADE449" w:rsidR="00FC4E3F" w:rsidRPr="004F11E1" w:rsidRDefault="00FC4E3F" w:rsidP="00FC4E3F">
      <w:pPr>
        <w:pStyle w:val="ListParagraph"/>
        <w:numPr>
          <w:ilvl w:val="0"/>
          <w:numId w:val="9"/>
        </w:numPr>
        <w:spacing w:line="360" w:lineRule="auto"/>
        <w:jc w:val="both"/>
        <w:rPr>
          <w:rFonts w:cstheme="minorHAnsi"/>
          <w:sz w:val="24"/>
          <w:szCs w:val="24"/>
        </w:rPr>
      </w:pPr>
      <w:r w:rsidRPr="004F11E1">
        <w:rPr>
          <w:rFonts w:cstheme="minorHAnsi"/>
          <w:sz w:val="24"/>
          <w:szCs w:val="24"/>
        </w:rPr>
        <w:t>the number of the airworthiness certificate;</w:t>
      </w:r>
    </w:p>
    <w:p w14:paraId="001B9EAA" w14:textId="67731A4D" w:rsidR="00FC4E3F" w:rsidRPr="004F11E1" w:rsidRDefault="00FC4E3F" w:rsidP="00FC4E3F">
      <w:pPr>
        <w:pStyle w:val="ListParagraph"/>
        <w:numPr>
          <w:ilvl w:val="0"/>
          <w:numId w:val="9"/>
        </w:numPr>
        <w:spacing w:line="360" w:lineRule="auto"/>
        <w:jc w:val="both"/>
        <w:rPr>
          <w:rFonts w:cstheme="minorHAnsi"/>
          <w:sz w:val="24"/>
          <w:szCs w:val="24"/>
        </w:rPr>
      </w:pPr>
      <w:r w:rsidRPr="004F11E1">
        <w:rPr>
          <w:rFonts w:cstheme="minorHAnsi"/>
          <w:sz w:val="24"/>
          <w:szCs w:val="24"/>
        </w:rPr>
        <w:lastRenderedPageBreak/>
        <w:t>the party issuing the certificate</w:t>
      </w:r>
    </w:p>
    <w:p w14:paraId="46D71357" w14:textId="23C1548E" w:rsidR="00FC4E3F" w:rsidRPr="004F11E1" w:rsidRDefault="00FC4E3F" w:rsidP="00FC4E3F">
      <w:pPr>
        <w:pStyle w:val="ListParagraph"/>
        <w:numPr>
          <w:ilvl w:val="0"/>
          <w:numId w:val="9"/>
        </w:numPr>
        <w:spacing w:line="360" w:lineRule="auto"/>
        <w:jc w:val="both"/>
        <w:rPr>
          <w:rFonts w:cstheme="minorHAnsi"/>
          <w:sz w:val="24"/>
          <w:szCs w:val="24"/>
        </w:rPr>
      </w:pPr>
      <w:r w:rsidRPr="004F11E1">
        <w:rPr>
          <w:rFonts w:cstheme="minorHAnsi"/>
          <w:sz w:val="24"/>
          <w:szCs w:val="24"/>
        </w:rPr>
        <w:t xml:space="preserve">the aviation authority </w:t>
      </w:r>
      <w:r w:rsidR="00792DB6" w:rsidRPr="004F11E1">
        <w:rPr>
          <w:rFonts w:cstheme="minorHAnsi"/>
          <w:sz w:val="24"/>
          <w:szCs w:val="24"/>
        </w:rPr>
        <w:t>authorising the party to issue certificates</w:t>
      </w:r>
    </w:p>
    <w:p w14:paraId="4AD57E50" w14:textId="4E6FFB56" w:rsidR="00792DB6" w:rsidRPr="004F11E1" w:rsidRDefault="00792DB6" w:rsidP="00C80DD2">
      <w:pPr>
        <w:pStyle w:val="ListParagraph"/>
        <w:numPr>
          <w:ilvl w:val="0"/>
          <w:numId w:val="9"/>
        </w:numPr>
        <w:spacing w:line="360" w:lineRule="auto"/>
        <w:ind w:left="714" w:hanging="357"/>
        <w:contextualSpacing w:val="0"/>
        <w:jc w:val="both"/>
        <w:rPr>
          <w:rFonts w:cstheme="minorHAnsi"/>
          <w:sz w:val="24"/>
          <w:szCs w:val="24"/>
        </w:rPr>
      </w:pPr>
      <w:r w:rsidRPr="004F11E1">
        <w:rPr>
          <w:rFonts w:cstheme="minorHAnsi"/>
          <w:sz w:val="24"/>
          <w:szCs w:val="24"/>
        </w:rPr>
        <w:t xml:space="preserve">the country </w:t>
      </w:r>
      <w:r w:rsidR="004F11E1" w:rsidRPr="004F11E1">
        <w:rPr>
          <w:rFonts w:cstheme="minorHAnsi"/>
          <w:sz w:val="24"/>
          <w:szCs w:val="24"/>
        </w:rPr>
        <w:t>of the aviation authority.</w:t>
      </w:r>
    </w:p>
    <w:p w14:paraId="200EB54A" w14:textId="650F92F3" w:rsidR="00BF05BE" w:rsidRPr="00BF05BE" w:rsidRDefault="0099226E" w:rsidP="00BF05BE">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The EU legislation spec</w:t>
      </w:r>
      <w:r w:rsidR="00646C47">
        <w:rPr>
          <w:rFonts w:cstheme="minorHAnsi"/>
          <w:sz w:val="24"/>
          <w:szCs w:val="24"/>
        </w:rPr>
        <w:t>if</w:t>
      </w:r>
      <w:r>
        <w:rPr>
          <w:rFonts w:cstheme="minorHAnsi"/>
          <w:sz w:val="24"/>
          <w:szCs w:val="24"/>
        </w:rPr>
        <w:t xml:space="preserve">ies that </w:t>
      </w:r>
      <w:r w:rsidR="002F7793">
        <w:rPr>
          <w:rFonts w:cstheme="minorHAnsi"/>
          <w:sz w:val="24"/>
          <w:szCs w:val="24"/>
        </w:rPr>
        <w:t>“import with airworthiness certificate” should be inserted into</w:t>
      </w:r>
      <w:r w:rsidR="00BF05BE">
        <w:rPr>
          <w:rFonts w:cstheme="minorHAnsi"/>
          <w:sz w:val="24"/>
          <w:szCs w:val="24"/>
        </w:rPr>
        <w:t>:</w:t>
      </w:r>
    </w:p>
    <w:p w14:paraId="19215FA1" w14:textId="4BC24E67" w:rsidR="00B212C2" w:rsidRPr="00BF05BE" w:rsidRDefault="002F7793" w:rsidP="00BF05BE">
      <w:pPr>
        <w:pStyle w:val="ListParagraph"/>
        <w:numPr>
          <w:ilvl w:val="1"/>
          <w:numId w:val="1"/>
        </w:numPr>
        <w:spacing w:line="360" w:lineRule="auto"/>
        <w:contextualSpacing w:val="0"/>
        <w:jc w:val="both"/>
        <w:rPr>
          <w:rFonts w:cstheme="minorHAnsi"/>
          <w:sz w:val="24"/>
          <w:szCs w:val="24"/>
          <w:u w:val="single"/>
        </w:rPr>
      </w:pPr>
      <w:r w:rsidRPr="00BF05BE">
        <w:rPr>
          <w:rFonts w:cstheme="minorHAnsi"/>
          <w:sz w:val="24"/>
          <w:szCs w:val="24"/>
        </w:rPr>
        <w:t>field 44 of the Single Administrative Document</w:t>
      </w:r>
      <w:r w:rsidR="00A12737">
        <w:rPr>
          <w:rFonts w:cstheme="minorHAnsi"/>
          <w:sz w:val="24"/>
          <w:szCs w:val="24"/>
        </w:rPr>
        <w:t xml:space="preserve"> (SAD)</w:t>
      </w:r>
      <w:r w:rsidRPr="00BF05BE">
        <w:rPr>
          <w:rFonts w:cstheme="minorHAnsi"/>
          <w:sz w:val="24"/>
          <w:szCs w:val="24"/>
        </w:rPr>
        <w:t xml:space="preserve"> or </w:t>
      </w:r>
    </w:p>
    <w:p w14:paraId="1042237E" w14:textId="53EFC38B" w:rsidR="00BF05BE" w:rsidRPr="004E68A3" w:rsidRDefault="00A12737" w:rsidP="00C80DD2">
      <w:pPr>
        <w:pStyle w:val="ListParagraph"/>
        <w:numPr>
          <w:ilvl w:val="1"/>
          <w:numId w:val="1"/>
        </w:numPr>
        <w:spacing w:line="360" w:lineRule="auto"/>
        <w:ind w:hanging="357"/>
        <w:contextualSpacing w:val="0"/>
        <w:jc w:val="both"/>
        <w:rPr>
          <w:rFonts w:cstheme="minorHAnsi"/>
          <w:sz w:val="24"/>
          <w:szCs w:val="24"/>
        </w:rPr>
      </w:pPr>
      <w:r w:rsidRPr="00A12737">
        <w:rPr>
          <w:rFonts w:cstheme="minorHAnsi"/>
          <w:sz w:val="24"/>
          <w:szCs w:val="24"/>
        </w:rPr>
        <w:t>any document replacing the SAD</w:t>
      </w:r>
      <w:r w:rsidR="007F2BEA">
        <w:rPr>
          <w:rFonts w:cstheme="minorHAnsi"/>
          <w:sz w:val="24"/>
          <w:szCs w:val="24"/>
        </w:rPr>
        <w:t xml:space="preserve"> </w:t>
      </w:r>
      <w:r w:rsidR="007F2BEA" w:rsidRPr="00A12737">
        <w:rPr>
          <w:rFonts w:cstheme="minorHAnsi"/>
          <w:sz w:val="24"/>
          <w:szCs w:val="24"/>
        </w:rPr>
        <w:t>authorised</w:t>
      </w:r>
      <w:r w:rsidR="004E68A3">
        <w:rPr>
          <w:rFonts w:cstheme="minorHAnsi"/>
          <w:sz w:val="24"/>
          <w:szCs w:val="24"/>
        </w:rPr>
        <w:t xml:space="preserve"> </w:t>
      </w:r>
      <w:r w:rsidR="004E68A3" w:rsidRPr="004E68A3">
        <w:rPr>
          <w:rFonts w:cstheme="minorHAnsi"/>
          <w:sz w:val="24"/>
          <w:szCs w:val="24"/>
        </w:rPr>
        <w:t>under simplified</w:t>
      </w:r>
      <w:r w:rsidR="004E68A3">
        <w:rPr>
          <w:rFonts w:cstheme="minorHAnsi"/>
          <w:sz w:val="24"/>
          <w:szCs w:val="24"/>
        </w:rPr>
        <w:t xml:space="preserve"> </w:t>
      </w:r>
      <w:r w:rsidR="004E68A3" w:rsidRPr="004E68A3">
        <w:rPr>
          <w:rFonts w:cstheme="minorHAnsi"/>
          <w:sz w:val="24"/>
          <w:szCs w:val="24"/>
        </w:rPr>
        <w:t>procedures</w:t>
      </w:r>
      <w:r w:rsidR="004E68A3">
        <w:rPr>
          <w:rFonts w:cstheme="minorHAnsi"/>
          <w:sz w:val="24"/>
          <w:szCs w:val="24"/>
        </w:rPr>
        <w:t xml:space="preserve"> for release into free circulation</w:t>
      </w:r>
      <w:r w:rsidR="00BD6DFD">
        <w:rPr>
          <w:rFonts w:cstheme="minorHAnsi"/>
          <w:sz w:val="24"/>
          <w:szCs w:val="24"/>
        </w:rPr>
        <w:t>.</w:t>
      </w:r>
    </w:p>
    <w:p w14:paraId="096717E4" w14:textId="2D3C3B0E" w:rsidR="00BD6DFD" w:rsidRPr="00B6471F" w:rsidRDefault="007F2BEA" w:rsidP="00C80DD2">
      <w:pPr>
        <w:pStyle w:val="ListParagraph"/>
        <w:numPr>
          <w:ilvl w:val="0"/>
          <w:numId w:val="1"/>
        </w:numPr>
        <w:spacing w:line="360" w:lineRule="auto"/>
        <w:ind w:hanging="357"/>
        <w:contextualSpacing w:val="0"/>
        <w:jc w:val="both"/>
        <w:rPr>
          <w:rFonts w:cstheme="minorHAnsi"/>
          <w:sz w:val="24"/>
          <w:szCs w:val="24"/>
        </w:rPr>
      </w:pPr>
      <w:r w:rsidRPr="00B6471F">
        <w:rPr>
          <w:rFonts w:cstheme="minorHAnsi"/>
          <w:sz w:val="24"/>
          <w:szCs w:val="24"/>
        </w:rPr>
        <w:t>In case (b) above,</w:t>
      </w:r>
      <w:r w:rsidR="00BD6DFD" w:rsidRPr="00B6471F">
        <w:rPr>
          <w:rFonts w:cstheme="minorHAnsi"/>
          <w:sz w:val="24"/>
          <w:szCs w:val="24"/>
        </w:rPr>
        <w:t xml:space="preserve"> the relief sh</w:t>
      </w:r>
      <w:r w:rsidR="00B6471F">
        <w:rPr>
          <w:rFonts w:cstheme="minorHAnsi"/>
          <w:sz w:val="24"/>
          <w:szCs w:val="24"/>
        </w:rPr>
        <w:t>ould</w:t>
      </w:r>
      <w:r w:rsidR="00BD6DFD" w:rsidRPr="00B6471F">
        <w:rPr>
          <w:rFonts w:cstheme="minorHAnsi"/>
          <w:sz w:val="24"/>
          <w:szCs w:val="24"/>
        </w:rPr>
        <w:t xml:space="preserve"> be conditional on the submission of the documents referred to in paragraph </w:t>
      </w:r>
      <w:r w:rsidR="006F7C8E" w:rsidRPr="00B6471F">
        <w:rPr>
          <w:rFonts w:cstheme="minorHAnsi"/>
          <w:sz w:val="24"/>
          <w:szCs w:val="24"/>
        </w:rPr>
        <w:fldChar w:fldCharType="begin"/>
      </w:r>
      <w:r w:rsidR="006F7C8E" w:rsidRPr="00B6471F">
        <w:rPr>
          <w:rFonts w:cstheme="minorHAnsi"/>
          <w:sz w:val="24"/>
          <w:szCs w:val="24"/>
        </w:rPr>
        <w:instrText xml:space="preserve"> REF _Ref514160562 \r \h </w:instrText>
      </w:r>
      <w:r w:rsidR="006F7C8E" w:rsidRPr="00B6471F">
        <w:rPr>
          <w:rFonts w:cstheme="minorHAnsi"/>
          <w:sz w:val="24"/>
          <w:szCs w:val="24"/>
        </w:rPr>
      </w:r>
      <w:r w:rsidR="006F7C8E" w:rsidRPr="00B6471F">
        <w:rPr>
          <w:rFonts w:cstheme="minorHAnsi"/>
          <w:sz w:val="24"/>
          <w:szCs w:val="24"/>
        </w:rPr>
        <w:fldChar w:fldCharType="separate"/>
      </w:r>
      <w:r w:rsidR="006F7C8E" w:rsidRPr="00B6471F">
        <w:rPr>
          <w:rFonts w:cstheme="minorHAnsi"/>
          <w:sz w:val="24"/>
          <w:szCs w:val="24"/>
        </w:rPr>
        <w:t>44</w:t>
      </w:r>
      <w:r w:rsidR="006F7C8E" w:rsidRPr="00B6471F">
        <w:rPr>
          <w:rFonts w:cstheme="minorHAnsi"/>
          <w:sz w:val="24"/>
          <w:szCs w:val="24"/>
        </w:rPr>
        <w:fldChar w:fldCharType="end"/>
      </w:r>
      <w:r w:rsidR="00BD6DFD" w:rsidRPr="00B6471F">
        <w:rPr>
          <w:rFonts w:cstheme="minorHAnsi"/>
          <w:sz w:val="24"/>
          <w:szCs w:val="24"/>
        </w:rPr>
        <w:t xml:space="preserve"> in accordance with</w:t>
      </w:r>
      <w:r w:rsidR="006F7C8E" w:rsidRPr="00B6471F">
        <w:rPr>
          <w:rFonts w:cstheme="minorHAnsi"/>
          <w:sz w:val="24"/>
          <w:szCs w:val="24"/>
        </w:rPr>
        <w:t xml:space="preserve"> </w:t>
      </w:r>
      <w:r w:rsidR="00BD6DFD" w:rsidRPr="00B6471F">
        <w:rPr>
          <w:rFonts w:cstheme="minorHAnsi"/>
          <w:sz w:val="24"/>
          <w:szCs w:val="24"/>
        </w:rPr>
        <w:t>the terms of the authorisation of the simplified procedure at</w:t>
      </w:r>
      <w:r w:rsidR="006F7C8E" w:rsidRPr="00B6471F">
        <w:rPr>
          <w:rFonts w:cstheme="minorHAnsi"/>
          <w:sz w:val="24"/>
          <w:szCs w:val="24"/>
        </w:rPr>
        <w:t xml:space="preserve"> </w:t>
      </w:r>
      <w:r w:rsidR="00BD6DFD" w:rsidRPr="00B6471F">
        <w:rPr>
          <w:rFonts w:cstheme="minorHAnsi"/>
          <w:sz w:val="24"/>
          <w:szCs w:val="24"/>
        </w:rPr>
        <w:t>the time when the supplementary declaration is submitted to</w:t>
      </w:r>
      <w:r w:rsidR="00B6471F">
        <w:rPr>
          <w:rFonts w:cstheme="minorHAnsi"/>
          <w:sz w:val="24"/>
          <w:szCs w:val="24"/>
        </w:rPr>
        <w:t xml:space="preserve"> </w:t>
      </w:r>
      <w:r w:rsidR="00BD6DFD" w:rsidRPr="00B6471F">
        <w:rPr>
          <w:rFonts w:cstheme="minorHAnsi"/>
          <w:sz w:val="24"/>
          <w:szCs w:val="24"/>
        </w:rPr>
        <w:t>the competent customs office</w:t>
      </w:r>
      <w:r w:rsidR="0022340D">
        <w:rPr>
          <w:rFonts w:cstheme="minorHAnsi"/>
          <w:sz w:val="24"/>
          <w:szCs w:val="24"/>
        </w:rPr>
        <w:t>.</w:t>
      </w:r>
    </w:p>
    <w:p w14:paraId="2BB52BCE" w14:textId="28B88126" w:rsidR="00C46475" w:rsidRDefault="00C46475" w:rsidP="00BA098D">
      <w:pPr>
        <w:pStyle w:val="ListParagraph"/>
        <w:numPr>
          <w:ilvl w:val="0"/>
          <w:numId w:val="1"/>
        </w:numPr>
        <w:spacing w:line="360" w:lineRule="auto"/>
        <w:jc w:val="both"/>
        <w:rPr>
          <w:rFonts w:cstheme="minorHAnsi"/>
          <w:sz w:val="24"/>
          <w:szCs w:val="24"/>
        </w:rPr>
      </w:pPr>
      <w:r>
        <w:rPr>
          <w:rFonts w:cstheme="minorHAnsi"/>
          <w:sz w:val="24"/>
          <w:szCs w:val="24"/>
        </w:rPr>
        <w:t xml:space="preserve">The EU regulation provides that </w:t>
      </w:r>
      <w:proofErr w:type="gramStart"/>
      <w:r w:rsidRPr="00C46475">
        <w:rPr>
          <w:rFonts w:cstheme="minorHAnsi"/>
          <w:sz w:val="24"/>
          <w:szCs w:val="24"/>
        </w:rPr>
        <w:t>In</w:t>
      </w:r>
      <w:proofErr w:type="gramEnd"/>
      <w:r w:rsidRPr="00C46475">
        <w:rPr>
          <w:rFonts w:cstheme="minorHAnsi"/>
          <w:sz w:val="24"/>
          <w:szCs w:val="24"/>
        </w:rPr>
        <w:t xml:space="preserve"> cases where </w:t>
      </w:r>
      <w:r>
        <w:rPr>
          <w:rFonts w:cstheme="minorHAnsi"/>
          <w:sz w:val="24"/>
          <w:szCs w:val="24"/>
        </w:rPr>
        <w:t>the customs authorities</w:t>
      </w:r>
      <w:r w:rsidRPr="00C46475">
        <w:rPr>
          <w:rFonts w:cstheme="minorHAnsi"/>
          <w:sz w:val="24"/>
          <w:szCs w:val="24"/>
        </w:rPr>
        <w:t xml:space="preserve"> have good reason to suspect that airworthiness certificates have been falsified and where the matter cannot be resolved otherwise, they may request expert opinion from </w:t>
      </w:r>
      <w:r w:rsidR="00BA098D" w:rsidRPr="00BA098D">
        <w:rPr>
          <w:rFonts w:cstheme="minorHAnsi"/>
          <w:sz w:val="24"/>
          <w:szCs w:val="24"/>
        </w:rPr>
        <w:t xml:space="preserve">a representative of the national aviation authorities </w:t>
      </w:r>
      <w:r w:rsidRPr="00C46475">
        <w:rPr>
          <w:rFonts w:cstheme="minorHAnsi"/>
          <w:sz w:val="24"/>
          <w:szCs w:val="24"/>
        </w:rPr>
        <w:t xml:space="preserve">at the expense of the </w:t>
      </w:r>
      <w:r w:rsidR="00BA098D">
        <w:rPr>
          <w:rFonts w:cstheme="minorHAnsi"/>
          <w:sz w:val="24"/>
          <w:szCs w:val="24"/>
        </w:rPr>
        <w:t>importer.</w:t>
      </w:r>
    </w:p>
    <w:p w14:paraId="493F5BFB" w14:textId="77777777" w:rsidR="00BA098D" w:rsidRPr="00C46475" w:rsidRDefault="00BA098D" w:rsidP="00BA098D">
      <w:pPr>
        <w:pStyle w:val="ListParagraph"/>
        <w:spacing w:line="360" w:lineRule="auto"/>
        <w:ind w:left="360"/>
        <w:jc w:val="both"/>
        <w:rPr>
          <w:rFonts w:cstheme="minorHAnsi"/>
          <w:sz w:val="24"/>
          <w:szCs w:val="24"/>
        </w:rPr>
      </w:pPr>
    </w:p>
    <w:p w14:paraId="0613091A" w14:textId="147370A5" w:rsidR="004B3161" w:rsidRPr="004B3161" w:rsidRDefault="0022340D" w:rsidP="004B3161">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To the extent necessary, we should wish to retain these provisions.  </w:t>
      </w:r>
      <w:r w:rsidR="004F11E1">
        <w:rPr>
          <w:rFonts w:cstheme="minorHAnsi"/>
          <w:sz w:val="24"/>
          <w:szCs w:val="24"/>
        </w:rPr>
        <w:t xml:space="preserve">We should welcome advice as to whether it is necessary to specify </w:t>
      </w:r>
      <w:r w:rsidR="00B212C2">
        <w:rPr>
          <w:rFonts w:cstheme="minorHAnsi"/>
          <w:sz w:val="24"/>
          <w:szCs w:val="24"/>
        </w:rPr>
        <w:t>in law:</w:t>
      </w:r>
    </w:p>
    <w:p w14:paraId="0FC2010B" w14:textId="02B4DEB3" w:rsidR="00AC6FDC" w:rsidRPr="004B3161" w:rsidRDefault="004F11E1" w:rsidP="004B3161">
      <w:pPr>
        <w:pStyle w:val="ListParagraph"/>
        <w:numPr>
          <w:ilvl w:val="1"/>
          <w:numId w:val="1"/>
        </w:numPr>
        <w:spacing w:line="360" w:lineRule="auto"/>
        <w:contextualSpacing w:val="0"/>
        <w:jc w:val="both"/>
        <w:rPr>
          <w:rFonts w:cstheme="minorHAnsi"/>
          <w:sz w:val="24"/>
          <w:szCs w:val="24"/>
          <w:u w:val="single"/>
        </w:rPr>
      </w:pPr>
      <w:r w:rsidRPr="004B3161">
        <w:rPr>
          <w:rFonts w:cstheme="minorHAnsi"/>
          <w:sz w:val="24"/>
          <w:szCs w:val="24"/>
        </w:rPr>
        <w:t>the form of the declaration</w:t>
      </w:r>
      <w:r w:rsidR="004B3161">
        <w:rPr>
          <w:rFonts w:cstheme="minorHAnsi"/>
          <w:sz w:val="24"/>
          <w:szCs w:val="24"/>
        </w:rPr>
        <w:t>;</w:t>
      </w:r>
    </w:p>
    <w:p w14:paraId="287E9FE8" w14:textId="77777777" w:rsidR="00BA098D" w:rsidRPr="00BA098D" w:rsidRDefault="004B3161" w:rsidP="004B3161">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t xml:space="preserve">the requirement </w:t>
      </w:r>
      <w:proofErr w:type="gramStart"/>
      <w:r w:rsidR="00F861BF">
        <w:rPr>
          <w:rFonts w:cstheme="minorHAnsi"/>
          <w:sz w:val="24"/>
          <w:szCs w:val="24"/>
        </w:rPr>
        <w:t>with regard to</w:t>
      </w:r>
      <w:proofErr w:type="gramEnd"/>
      <w:r w:rsidR="00F861BF">
        <w:rPr>
          <w:rFonts w:cstheme="minorHAnsi"/>
          <w:sz w:val="24"/>
          <w:szCs w:val="24"/>
        </w:rPr>
        <w:t xml:space="preserve"> the </w:t>
      </w:r>
      <w:commentRangeStart w:id="7"/>
      <w:r w:rsidR="00F861BF">
        <w:rPr>
          <w:rFonts w:cstheme="minorHAnsi"/>
          <w:sz w:val="24"/>
          <w:szCs w:val="24"/>
        </w:rPr>
        <w:t>Single Administrative Document or authorised replacement</w:t>
      </w:r>
      <w:commentRangeEnd w:id="7"/>
      <w:r w:rsidR="00F861BF">
        <w:rPr>
          <w:rStyle w:val="CommentReference"/>
        </w:rPr>
        <w:commentReference w:id="7"/>
      </w:r>
    </w:p>
    <w:p w14:paraId="6FD033FE" w14:textId="5616B217" w:rsidR="004B3161" w:rsidRPr="004B3161" w:rsidRDefault="00F211DF" w:rsidP="004B3161">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t>the ability of HMRC to request an expert opinion at the expense of the importer</w:t>
      </w:r>
      <w:r w:rsidR="00CB600D">
        <w:rPr>
          <w:rFonts w:cstheme="minorHAnsi"/>
          <w:sz w:val="24"/>
          <w:szCs w:val="24"/>
        </w:rPr>
        <w:t xml:space="preserve"> (if it is necessary, is any further information advisable as to the meaning of “good reason to suspect”</w:t>
      </w:r>
      <w:r w:rsidR="006E1EE8">
        <w:rPr>
          <w:rFonts w:cstheme="minorHAnsi"/>
          <w:sz w:val="24"/>
          <w:szCs w:val="24"/>
        </w:rPr>
        <w:t>?</w:t>
      </w:r>
      <w:r w:rsidR="00CB600D">
        <w:rPr>
          <w:rFonts w:cstheme="minorHAnsi"/>
          <w:sz w:val="24"/>
          <w:szCs w:val="24"/>
        </w:rPr>
        <w:t>)</w:t>
      </w:r>
      <w:r w:rsidR="00F861BF">
        <w:rPr>
          <w:rFonts w:cstheme="minorHAnsi"/>
          <w:sz w:val="24"/>
          <w:szCs w:val="24"/>
        </w:rPr>
        <w:t>.</w:t>
      </w:r>
      <w:r w:rsidR="00CB600D">
        <w:rPr>
          <w:rFonts w:cstheme="minorHAnsi"/>
          <w:sz w:val="24"/>
          <w:szCs w:val="24"/>
        </w:rPr>
        <w:t xml:space="preserve"> </w:t>
      </w:r>
    </w:p>
    <w:p w14:paraId="47F1EF60" w14:textId="310C3CA9" w:rsidR="0074435F" w:rsidRPr="0074435F" w:rsidRDefault="00F211DF" w:rsidP="004D62F3">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EU regulation also sets out </w:t>
      </w:r>
      <w:r w:rsidR="0006535C">
        <w:rPr>
          <w:rFonts w:cstheme="minorHAnsi"/>
          <w:sz w:val="24"/>
          <w:szCs w:val="24"/>
        </w:rPr>
        <w:t xml:space="preserve">factors that the customs authority should </w:t>
      </w:r>
      <w:proofErr w:type="gramStart"/>
      <w:r w:rsidR="0006535C">
        <w:rPr>
          <w:rFonts w:cstheme="minorHAnsi"/>
          <w:sz w:val="24"/>
          <w:szCs w:val="24"/>
        </w:rPr>
        <w:t>take i</w:t>
      </w:r>
      <w:r w:rsidR="006E1EE8">
        <w:rPr>
          <w:rFonts w:cstheme="minorHAnsi"/>
          <w:sz w:val="24"/>
          <w:szCs w:val="24"/>
        </w:rPr>
        <w:t>n</w:t>
      </w:r>
      <w:r w:rsidR="0006535C">
        <w:rPr>
          <w:rFonts w:cstheme="minorHAnsi"/>
          <w:sz w:val="24"/>
          <w:szCs w:val="24"/>
        </w:rPr>
        <w:t>to account</w:t>
      </w:r>
      <w:proofErr w:type="gramEnd"/>
      <w:r w:rsidR="0006535C">
        <w:rPr>
          <w:rFonts w:cstheme="minorHAnsi"/>
          <w:sz w:val="24"/>
          <w:szCs w:val="24"/>
        </w:rPr>
        <w:t xml:space="preserve"> </w:t>
      </w:r>
      <w:r w:rsidR="00CB600D">
        <w:rPr>
          <w:rFonts w:cstheme="minorHAnsi"/>
          <w:sz w:val="24"/>
          <w:szCs w:val="24"/>
        </w:rPr>
        <w:t xml:space="preserve">where they have </w:t>
      </w:r>
      <w:r w:rsidR="006E1EE8">
        <w:rPr>
          <w:rFonts w:cstheme="minorHAnsi"/>
          <w:sz w:val="24"/>
          <w:szCs w:val="24"/>
        </w:rPr>
        <w:t>good reason to suspect that a certifica</w:t>
      </w:r>
      <w:r w:rsidR="0074435F">
        <w:rPr>
          <w:rFonts w:cstheme="minorHAnsi"/>
          <w:sz w:val="24"/>
          <w:szCs w:val="24"/>
        </w:rPr>
        <w:t xml:space="preserve">te has been falsified.  We </w:t>
      </w:r>
      <w:r w:rsidR="0074435F">
        <w:rPr>
          <w:rFonts w:cstheme="minorHAnsi"/>
          <w:sz w:val="24"/>
          <w:szCs w:val="24"/>
        </w:rPr>
        <w:lastRenderedPageBreak/>
        <w:t>do not consider it desirable to include in UK legislation</w:t>
      </w:r>
      <w:r w:rsidR="009B361D">
        <w:rPr>
          <w:rFonts w:cstheme="minorHAnsi"/>
          <w:sz w:val="24"/>
          <w:szCs w:val="24"/>
        </w:rPr>
        <w:t xml:space="preserve"> matters which can be left to government </w:t>
      </w:r>
      <w:r w:rsidR="000C0694">
        <w:rPr>
          <w:rFonts w:cstheme="minorHAnsi"/>
          <w:sz w:val="24"/>
          <w:szCs w:val="24"/>
        </w:rPr>
        <w:t>policy or operational discretion</w:t>
      </w:r>
      <w:r w:rsidR="0074435F">
        <w:rPr>
          <w:rFonts w:cstheme="minorHAnsi"/>
          <w:sz w:val="24"/>
          <w:szCs w:val="24"/>
        </w:rPr>
        <w:t>.</w:t>
      </w:r>
    </w:p>
    <w:p w14:paraId="29859A5B" w14:textId="04DDB192" w:rsidR="005D58FE" w:rsidRPr="005D58FE" w:rsidRDefault="006B3AB0" w:rsidP="004D62F3">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relief should be available only for those classes of goods potentially capable of </w:t>
      </w:r>
      <w:r w:rsidR="004D62F3" w:rsidRPr="004D62F3">
        <w:rPr>
          <w:rFonts w:cstheme="minorHAnsi"/>
          <w:sz w:val="24"/>
          <w:szCs w:val="24"/>
        </w:rPr>
        <w:t>incorporat</w:t>
      </w:r>
      <w:r w:rsidR="004D62F3">
        <w:rPr>
          <w:rFonts w:cstheme="minorHAnsi"/>
          <w:sz w:val="24"/>
          <w:szCs w:val="24"/>
        </w:rPr>
        <w:t>ion</w:t>
      </w:r>
      <w:r w:rsidR="004D62F3" w:rsidRPr="004D62F3">
        <w:rPr>
          <w:rFonts w:cstheme="minorHAnsi"/>
          <w:sz w:val="24"/>
          <w:szCs w:val="24"/>
        </w:rPr>
        <w:t xml:space="preserve"> in </w:t>
      </w:r>
      <w:r w:rsidR="00492B6A" w:rsidRPr="004D62F3">
        <w:rPr>
          <w:rFonts w:cstheme="minorHAnsi"/>
          <w:sz w:val="24"/>
          <w:szCs w:val="24"/>
        </w:rPr>
        <w:t xml:space="preserve">civil aircraft </w:t>
      </w:r>
      <w:r w:rsidR="004D62F3" w:rsidRPr="004D62F3">
        <w:rPr>
          <w:rFonts w:cstheme="minorHAnsi"/>
          <w:sz w:val="24"/>
          <w:szCs w:val="24"/>
        </w:rPr>
        <w:t>or use for civil aircraft</w:t>
      </w:r>
      <w:r w:rsidR="00943796">
        <w:rPr>
          <w:rFonts w:cstheme="minorHAnsi"/>
          <w:sz w:val="24"/>
          <w:szCs w:val="24"/>
        </w:rPr>
        <w:t xml:space="preserve">.  These are goods falling within the Codes listed in Annex </w:t>
      </w:r>
      <w:r w:rsidR="007519C7">
        <w:rPr>
          <w:rFonts w:cstheme="minorHAnsi"/>
          <w:sz w:val="24"/>
          <w:szCs w:val="24"/>
        </w:rPr>
        <w:t>D</w:t>
      </w:r>
      <w:r w:rsidR="00943796">
        <w:rPr>
          <w:rFonts w:cstheme="minorHAnsi"/>
          <w:sz w:val="24"/>
          <w:szCs w:val="24"/>
        </w:rPr>
        <w:t xml:space="preserve">.  </w:t>
      </w:r>
    </w:p>
    <w:p w14:paraId="2E550932" w14:textId="3DF9A81E" w:rsidR="0009130F" w:rsidRPr="007519C7" w:rsidRDefault="00943796" w:rsidP="004D62F3">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The Tariff Document will contain a line for each such Code</w:t>
      </w:r>
      <w:r w:rsidR="006E7794">
        <w:rPr>
          <w:rFonts w:cstheme="minorHAnsi"/>
          <w:sz w:val="24"/>
          <w:szCs w:val="24"/>
        </w:rPr>
        <w:t xml:space="preserve">, and each such line will </w:t>
      </w:r>
      <w:r w:rsidR="0038691E">
        <w:rPr>
          <w:rFonts w:cstheme="minorHAnsi"/>
          <w:sz w:val="24"/>
          <w:szCs w:val="24"/>
        </w:rPr>
        <w:t>specify a duty rate of zero</w:t>
      </w:r>
      <w:r w:rsidR="008F6D52">
        <w:rPr>
          <w:rFonts w:cstheme="minorHAnsi"/>
          <w:sz w:val="24"/>
          <w:szCs w:val="24"/>
        </w:rPr>
        <w:t>,</w:t>
      </w:r>
      <w:r w:rsidR="00A75203">
        <w:rPr>
          <w:rFonts w:cstheme="minorHAnsi"/>
          <w:sz w:val="24"/>
          <w:szCs w:val="24"/>
        </w:rPr>
        <w:t xml:space="preserve"> </w:t>
      </w:r>
      <w:proofErr w:type="gramStart"/>
      <w:r w:rsidR="008F6D52">
        <w:rPr>
          <w:rFonts w:cstheme="minorHAnsi"/>
          <w:sz w:val="24"/>
          <w:szCs w:val="24"/>
        </w:rPr>
        <w:t>make</w:t>
      </w:r>
      <w:r w:rsidR="00A75203">
        <w:rPr>
          <w:rFonts w:cstheme="minorHAnsi"/>
          <w:sz w:val="24"/>
          <w:szCs w:val="24"/>
        </w:rPr>
        <w:t xml:space="preserve"> </w:t>
      </w:r>
      <w:r w:rsidR="002C0955">
        <w:rPr>
          <w:rFonts w:cstheme="minorHAnsi"/>
          <w:sz w:val="24"/>
          <w:szCs w:val="24"/>
        </w:rPr>
        <w:t>reference</w:t>
      </w:r>
      <w:proofErr w:type="gramEnd"/>
      <w:r w:rsidR="002C0955">
        <w:rPr>
          <w:rFonts w:cstheme="minorHAnsi"/>
          <w:sz w:val="24"/>
          <w:szCs w:val="24"/>
        </w:rPr>
        <w:t xml:space="preserve"> to the condition set out in this part of this SI</w:t>
      </w:r>
      <w:r w:rsidR="0038691E">
        <w:rPr>
          <w:rFonts w:cstheme="minorHAnsi"/>
          <w:sz w:val="24"/>
          <w:szCs w:val="24"/>
        </w:rPr>
        <w:t xml:space="preserve"> and </w:t>
      </w:r>
      <w:r w:rsidR="006E7794">
        <w:rPr>
          <w:rFonts w:cstheme="minorHAnsi"/>
          <w:sz w:val="24"/>
          <w:szCs w:val="24"/>
        </w:rPr>
        <w:t>contain a marker indicating that it is to be given force by this SI.</w:t>
      </w:r>
      <w:r w:rsidR="00981A84">
        <w:rPr>
          <w:rFonts w:cstheme="minorHAnsi"/>
          <w:sz w:val="24"/>
          <w:szCs w:val="24"/>
        </w:rPr>
        <w:t xml:space="preserve">  The SI should specify that the amount of duty applicable to </w:t>
      </w:r>
      <w:r w:rsidR="00A12F00">
        <w:rPr>
          <w:rFonts w:cstheme="minorHAnsi"/>
          <w:sz w:val="24"/>
          <w:szCs w:val="24"/>
        </w:rPr>
        <w:t xml:space="preserve">goods falling within the Codes so marked should be </w:t>
      </w:r>
      <w:r w:rsidR="0038691E">
        <w:rPr>
          <w:rFonts w:cstheme="minorHAnsi"/>
          <w:sz w:val="24"/>
          <w:szCs w:val="24"/>
        </w:rPr>
        <w:t>the duty amount shown on that line</w:t>
      </w:r>
      <w:r w:rsidR="00590658">
        <w:rPr>
          <w:rFonts w:cstheme="minorHAnsi"/>
          <w:sz w:val="24"/>
          <w:szCs w:val="24"/>
        </w:rPr>
        <w:t>, subject to the condition indicated.</w:t>
      </w:r>
    </w:p>
    <w:p w14:paraId="2DB34996" w14:textId="5A2B960B" w:rsidR="007519C7" w:rsidRPr="007519C7" w:rsidRDefault="007519C7" w:rsidP="007519C7">
      <w:pPr>
        <w:spacing w:line="360" w:lineRule="auto"/>
        <w:jc w:val="both"/>
        <w:rPr>
          <w:rFonts w:cstheme="minorHAnsi"/>
          <w:sz w:val="24"/>
          <w:szCs w:val="24"/>
          <w:u w:val="single"/>
        </w:rPr>
      </w:pPr>
      <w:r>
        <w:rPr>
          <w:rFonts w:cstheme="minorHAnsi"/>
          <w:sz w:val="24"/>
          <w:szCs w:val="24"/>
          <w:u w:val="single"/>
        </w:rPr>
        <w:t xml:space="preserve">E: Reliefs for </w:t>
      </w:r>
      <w:r w:rsidRPr="007519C7">
        <w:rPr>
          <w:rFonts w:cstheme="minorHAnsi"/>
          <w:sz w:val="24"/>
          <w:szCs w:val="24"/>
          <w:u w:val="single"/>
        </w:rPr>
        <w:t>certain weapons and military equipment where certified by a competent authority</w:t>
      </w:r>
    </w:p>
    <w:p w14:paraId="5E3D4240" w14:textId="77777777" w:rsidR="00893653" w:rsidRPr="00893653" w:rsidRDefault="009C50AB" w:rsidP="003A65AE">
      <w:pPr>
        <w:pStyle w:val="ListParagraph"/>
        <w:numPr>
          <w:ilvl w:val="0"/>
          <w:numId w:val="1"/>
        </w:numPr>
        <w:spacing w:line="360" w:lineRule="auto"/>
        <w:contextualSpacing w:val="0"/>
        <w:jc w:val="both"/>
        <w:rPr>
          <w:rStyle w:val="Hyperlink"/>
          <w:rFonts w:cstheme="minorHAnsi"/>
          <w:color w:val="auto"/>
          <w:sz w:val="24"/>
          <w:szCs w:val="24"/>
        </w:rPr>
      </w:pPr>
      <w:r>
        <w:rPr>
          <w:rFonts w:cstheme="minorHAnsi"/>
          <w:sz w:val="24"/>
          <w:szCs w:val="24"/>
        </w:rPr>
        <w:t xml:space="preserve">Currently, </w:t>
      </w:r>
      <w:r w:rsidR="003A65AE">
        <w:rPr>
          <w:rFonts w:cstheme="minorHAnsi"/>
          <w:sz w:val="24"/>
          <w:szCs w:val="24"/>
        </w:rPr>
        <w:t xml:space="preserve">provisions for reliefs for </w:t>
      </w:r>
      <w:r w:rsidR="003A65AE" w:rsidRPr="003A65AE">
        <w:rPr>
          <w:rFonts w:cstheme="minorHAnsi"/>
          <w:sz w:val="24"/>
          <w:szCs w:val="24"/>
        </w:rPr>
        <w:t>certain weapons and military equipment</w:t>
      </w:r>
      <w:r w:rsidR="003A65AE">
        <w:rPr>
          <w:rFonts w:cstheme="minorHAnsi"/>
          <w:sz w:val="24"/>
          <w:szCs w:val="24"/>
        </w:rPr>
        <w:t xml:space="preserve"> are made in </w:t>
      </w:r>
      <w:r w:rsidR="003A65AE" w:rsidRPr="00816D03">
        <w:rPr>
          <w:sz w:val="24"/>
          <w:szCs w:val="24"/>
        </w:rPr>
        <w:t xml:space="preserve"> </w:t>
      </w:r>
      <w:hyperlink r:id="rId20" w:history="1">
        <w:r w:rsidR="003A65AE" w:rsidRPr="00816D03">
          <w:rPr>
            <w:rStyle w:val="Hyperlink"/>
            <w:sz w:val="24"/>
            <w:szCs w:val="24"/>
          </w:rPr>
          <w:t>Regulation 150/03</w:t>
        </w:r>
      </w:hyperlink>
      <w:r w:rsidR="003A65AE" w:rsidRPr="00893653">
        <w:rPr>
          <w:rStyle w:val="Hyperlink"/>
          <w:color w:val="auto"/>
          <w:sz w:val="24"/>
          <w:szCs w:val="24"/>
          <w:u w:val="none"/>
        </w:rPr>
        <w:t>.</w:t>
      </w:r>
    </w:p>
    <w:p w14:paraId="6F236970" w14:textId="7D5581A5" w:rsidR="00893653" w:rsidRPr="00046F20" w:rsidRDefault="00893653" w:rsidP="00EA21E4">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Policy, consistent with the principle of pursuing free trade and bearing in mind the objective of maintaining continuity for businesses, is to maintain these reliefs.  The </w:t>
      </w:r>
      <w:r w:rsidR="007B1A49">
        <w:rPr>
          <w:rFonts w:cstheme="minorHAnsi"/>
          <w:sz w:val="24"/>
          <w:szCs w:val="24"/>
        </w:rPr>
        <w:t xml:space="preserve">specific </w:t>
      </w:r>
      <w:r>
        <w:rPr>
          <w:rFonts w:cstheme="minorHAnsi"/>
          <w:sz w:val="24"/>
          <w:szCs w:val="24"/>
        </w:rPr>
        <w:t xml:space="preserve">policy intention is </w:t>
      </w:r>
      <w:r w:rsidR="00EA21E4">
        <w:rPr>
          <w:rFonts w:cstheme="minorHAnsi"/>
          <w:sz w:val="24"/>
          <w:szCs w:val="24"/>
        </w:rPr>
        <w:t xml:space="preserve">to enable the UK to procure for its Armed Forces </w:t>
      </w:r>
      <w:r w:rsidR="00EA21E4" w:rsidRPr="00EA21E4">
        <w:rPr>
          <w:rFonts w:cstheme="minorHAnsi"/>
          <w:sz w:val="24"/>
          <w:szCs w:val="24"/>
        </w:rPr>
        <w:t>the most technologically advanced and suitable weapons and military equipment</w:t>
      </w:r>
      <w:r w:rsidR="000401F3">
        <w:rPr>
          <w:rFonts w:cstheme="minorHAnsi"/>
          <w:sz w:val="24"/>
          <w:szCs w:val="24"/>
        </w:rPr>
        <w:t xml:space="preserve"> </w:t>
      </w:r>
      <w:proofErr w:type="gramStart"/>
      <w:r w:rsidR="00AD67A7">
        <w:rPr>
          <w:rFonts w:cstheme="minorHAnsi"/>
          <w:sz w:val="24"/>
          <w:szCs w:val="24"/>
        </w:rPr>
        <w:t>so as to</w:t>
      </w:r>
      <w:proofErr w:type="gramEnd"/>
      <w:r w:rsidR="00AD67A7">
        <w:rPr>
          <w:rFonts w:cstheme="minorHAnsi"/>
          <w:sz w:val="24"/>
          <w:szCs w:val="24"/>
        </w:rPr>
        <w:t xml:space="preserve"> respect security interests and avoid</w:t>
      </w:r>
      <w:r w:rsidR="000401F3">
        <w:rPr>
          <w:rFonts w:cstheme="minorHAnsi"/>
          <w:sz w:val="24"/>
          <w:szCs w:val="24"/>
        </w:rPr>
        <w:t xml:space="preserve"> </w:t>
      </w:r>
      <w:r w:rsidR="00C75B89">
        <w:rPr>
          <w:rFonts w:cstheme="minorHAnsi"/>
          <w:sz w:val="24"/>
          <w:szCs w:val="24"/>
        </w:rPr>
        <w:t>undue financial or administrative cost</w:t>
      </w:r>
      <w:r w:rsidR="00355C73">
        <w:rPr>
          <w:rFonts w:cstheme="minorHAnsi"/>
          <w:sz w:val="24"/>
          <w:szCs w:val="24"/>
        </w:rPr>
        <w:t>.</w:t>
      </w:r>
    </w:p>
    <w:p w14:paraId="419AC4E1" w14:textId="77777777" w:rsidR="00A44A3F" w:rsidRPr="00A44A3F" w:rsidRDefault="00893653" w:rsidP="004508E2">
      <w:pPr>
        <w:pStyle w:val="ListParagraph"/>
        <w:numPr>
          <w:ilvl w:val="0"/>
          <w:numId w:val="1"/>
        </w:numPr>
        <w:spacing w:line="360" w:lineRule="auto"/>
        <w:contextualSpacing w:val="0"/>
        <w:jc w:val="both"/>
        <w:rPr>
          <w:rFonts w:cstheme="minorHAnsi"/>
          <w:sz w:val="24"/>
          <w:szCs w:val="24"/>
          <w:u w:val="single"/>
        </w:rPr>
      </w:pPr>
      <w:bookmarkStart w:id="8" w:name="_Ref514406978"/>
      <w:r w:rsidRPr="00DF7610">
        <w:rPr>
          <w:rFonts w:cstheme="minorHAnsi"/>
          <w:sz w:val="24"/>
          <w:szCs w:val="24"/>
        </w:rPr>
        <w:t>Policy is therefore that</w:t>
      </w:r>
      <w:r>
        <w:rPr>
          <w:rFonts w:cstheme="minorHAnsi"/>
          <w:sz w:val="24"/>
          <w:szCs w:val="24"/>
        </w:rPr>
        <w:t xml:space="preserve"> full relief from import duty should apply to</w:t>
      </w:r>
      <w:r w:rsidR="005C62B7">
        <w:rPr>
          <w:rFonts w:cstheme="minorHAnsi"/>
          <w:sz w:val="24"/>
          <w:szCs w:val="24"/>
        </w:rPr>
        <w:t>:</w:t>
      </w:r>
      <w:bookmarkEnd w:id="8"/>
    </w:p>
    <w:p w14:paraId="3C90E5DF" w14:textId="7726B02F" w:rsidR="00893653" w:rsidRPr="00A44A3F" w:rsidRDefault="00033A49" w:rsidP="00A44A3F">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t>the</w:t>
      </w:r>
      <w:r w:rsidR="00244BE9">
        <w:rPr>
          <w:rFonts w:cstheme="minorHAnsi"/>
          <w:sz w:val="24"/>
          <w:szCs w:val="24"/>
        </w:rPr>
        <w:t xml:space="preserve"> </w:t>
      </w:r>
      <w:r w:rsidR="002F33FE">
        <w:rPr>
          <w:rFonts w:cstheme="minorHAnsi"/>
          <w:sz w:val="24"/>
          <w:szCs w:val="24"/>
        </w:rPr>
        <w:t>weapons and military equipment</w:t>
      </w:r>
      <w:r w:rsidR="0099671A">
        <w:rPr>
          <w:rFonts w:cstheme="minorHAnsi"/>
          <w:sz w:val="24"/>
          <w:szCs w:val="24"/>
        </w:rPr>
        <w:t xml:space="preserve"> </w:t>
      </w:r>
      <w:r w:rsidR="001F159E">
        <w:rPr>
          <w:rFonts w:cstheme="minorHAnsi"/>
          <w:sz w:val="24"/>
          <w:szCs w:val="24"/>
        </w:rPr>
        <w:t>specifi</w:t>
      </w:r>
      <w:r w:rsidR="0086554D">
        <w:rPr>
          <w:rFonts w:cstheme="minorHAnsi"/>
          <w:sz w:val="24"/>
          <w:szCs w:val="24"/>
        </w:rPr>
        <w:t xml:space="preserve">ed in </w:t>
      </w:r>
      <w:commentRangeStart w:id="9"/>
      <w:r w:rsidR="0086554D">
        <w:rPr>
          <w:rFonts w:cstheme="minorHAnsi"/>
          <w:sz w:val="24"/>
          <w:szCs w:val="24"/>
        </w:rPr>
        <w:t>Annex E</w:t>
      </w:r>
      <w:commentRangeEnd w:id="9"/>
      <w:r w:rsidR="00821619">
        <w:rPr>
          <w:rStyle w:val="CommentReference"/>
        </w:rPr>
        <w:commentReference w:id="9"/>
      </w:r>
      <w:r w:rsidR="00CB765A">
        <w:rPr>
          <w:rFonts w:cstheme="minorHAnsi"/>
          <w:sz w:val="24"/>
          <w:szCs w:val="24"/>
        </w:rPr>
        <w:t>[</w:t>
      </w:r>
      <w:r>
        <w:rPr>
          <w:rFonts w:cstheme="minorHAnsi"/>
          <w:sz w:val="24"/>
          <w:szCs w:val="24"/>
        </w:rPr>
        <w:t xml:space="preserve">, except those for which no </w:t>
      </w:r>
      <w:r w:rsidR="00D74D5E">
        <w:rPr>
          <w:rFonts w:cstheme="minorHAnsi"/>
          <w:sz w:val="24"/>
          <w:szCs w:val="24"/>
        </w:rPr>
        <w:t>import duty is applicable</w:t>
      </w:r>
      <w:r w:rsidR="00102613">
        <w:rPr>
          <w:rFonts w:cstheme="minorHAnsi"/>
          <w:sz w:val="24"/>
          <w:szCs w:val="24"/>
        </w:rPr>
        <w:t xml:space="preserve"> in a standard case</w:t>
      </w:r>
      <w:r w:rsidR="00D74D5E">
        <w:rPr>
          <w:rFonts w:cstheme="minorHAnsi"/>
          <w:sz w:val="24"/>
          <w:szCs w:val="24"/>
        </w:rPr>
        <w:t>,</w:t>
      </w:r>
      <w:r w:rsidR="005C5288">
        <w:rPr>
          <w:rFonts w:cstheme="minorHAnsi"/>
          <w:sz w:val="24"/>
          <w:szCs w:val="24"/>
        </w:rPr>
        <w:t xml:space="preserve">] </w:t>
      </w:r>
      <w:r w:rsidR="004508E2" w:rsidRPr="004508E2">
        <w:rPr>
          <w:rFonts w:cstheme="minorHAnsi"/>
          <w:sz w:val="24"/>
          <w:szCs w:val="24"/>
        </w:rPr>
        <w:t xml:space="preserve">imported by or on behalf of the </w:t>
      </w:r>
      <w:commentRangeStart w:id="10"/>
      <w:r w:rsidR="00E82590">
        <w:rPr>
          <w:rFonts w:cstheme="minorHAnsi"/>
          <w:sz w:val="24"/>
          <w:szCs w:val="24"/>
        </w:rPr>
        <w:t>Ministry of Defence</w:t>
      </w:r>
      <w:commentRangeEnd w:id="10"/>
      <w:r w:rsidR="00EA0186">
        <w:rPr>
          <w:rStyle w:val="CommentReference"/>
        </w:rPr>
        <w:commentReference w:id="10"/>
      </w:r>
      <w:r w:rsidR="00A44A3F">
        <w:rPr>
          <w:rFonts w:cstheme="minorHAnsi"/>
          <w:sz w:val="24"/>
          <w:szCs w:val="24"/>
        </w:rPr>
        <w:t>, subject to the conditions set out below;</w:t>
      </w:r>
    </w:p>
    <w:p w14:paraId="5F1E02B9" w14:textId="77777777" w:rsidR="00962A71" w:rsidRDefault="008D642B" w:rsidP="00491002">
      <w:pPr>
        <w:pStyle w:val="ListParagraph"/>
        <w:numPr>
          <w:ilvl w:val="1"/>
          <w:numId w:val="1"/>
        </w:numPr>
        <w:spacing w:line="360" w:lineRule="auto"/>
        <w:contextualSpacing w:val="0"/>
        <w:jc w:val="both"/>
        <w:rPr>
          <w:rFonts w:cstheme="minorHAnsi"/>
          <w:sz w:val="24"/>
          <w:szCs w:val="24"/>
        </w:rPr>
      </w:pPr>
      <w:bookmarkStart w:id="11" w:name="_Ref515219205"/>
      <w:r w:rsidRPr="008D642B">
        <w:rPr>
          <w:rFonts w:cstheme="minorHAnsi"/>
          <w:sz w:val="24"/>
          <w:szCs w:val="24"/>
        </w:rPr>
        <w:t>parts, components or subassemblies imported for</w:t>
      </w:r>
      <w:r w:rsidR="00962A71">
        <w:rPr>
          <w:rFonts w:cstheme="minorHAnsi"/>
          <w:sz w:val="24"/>
          <w:szCs w:val="24"/>
        </w:rPr>
        <w:t>:</w:t>
      </w:r>
      <w:bookmarkEnd w:id="11"/>
    </w:p>
    <w:p w14:paraId="76DDEAAD" w14:textId="77777777" w:rsidR="00DA51FC" w:rsidRDefault="008D642B" w:rsidP="00226573">
      <w:pPr>
        <w:pStyle w:val="ListParagraph"/>
        <w:numPr>
          <w:ilvl w:val="2"/>
          <w:numId w:val="1"/>
        </w:numPr>
        <w:spacing w:line="360" w:lineRule="auto"/>
        <w:contextualSpacing w:val="0"/>
        <w:jc w:val="both"/>
        <w:rPr>
          <w:rFonts w:cstheme="minorHAnsi"/>
          <w:sz w:val="24"/>
          <w:szCs w:val="24"/>
        </w:rPr>
      </w:pPr>
      <w:r w:rsidRPr="00D74D5E">
        <w:rPr>
          <w:rFonts w:cstheme="minorHAnsi"/>
          <w:sz w:val="24"/>
          <w:szCs w:val="24"/>
        </w:rPr>
        <w:t>incorporation in or fitting to</w:t>
      </w:r>
      <w:r w:rsidR="00DA51FC">
        <w:rPr>
          <w:rFonts w:cstheme="minorHAnsi"/>
          <w:sz w:val="24"/>
          <w:szCs w:val="24"/>
        </w:rPr>
        <w:t>:</w:t>
      </w:r>
    </w:p>
    <w:p w14:paraId="20D44EEA" w14:textId="4C53FC21" w:rsidR="00DA51FC" w:rsidRDefault="00AA265B" w:rsidP="00DA51FC">
      <w:pPr>
        <w:pStyle w:val="ListParagraph"/>
        <w:numPr>
          <w:ilvl w:val="3"/>
          <w:numId w:val="1"/>
        </w:numPr>
        <w:spacing w:line="360" w:lineRule="auto"/>
        <w:contextualSpacing w:val="0"/>
        <w:jc w:val="both"/>
        <w:rPr>
          <w:rFonts w:cstheme="minorHAnsi"/>
          <w:sz w:val="24"/>
          <w:szCs w:val="24"/>
        </w:rPr>
      </w:pPr>
      <w:r w:rsidRPr="00D74D5E">
        <w:rPr>
          <w:rFonts w:cstheme="minorHAnsi"/>
          <w:sz w:val="24"/>
          <w:szCs w:val="24"/>
        </w:rPr>
        <w:t>the</w:t>
      </w:r>
      <w:r w:rsidR="00F50924" w:rsidRPr="00D74D5E">
        <w:rPr>
          <w:rFonts w:cstheme="minorHAnsi"/>
          <w:sz w:val="24"/>
          <w:szCs w:val="24"/>
        </w:rPr>
        <w:t xml:space="preserve"> </w:t>
      </w:r>
      <w:r w:rsidR="0086554D" w:rsidRPr="00D74D5E">
        <w:rPr>
          <w:rFonts w:cstheme="minorHAnsi"/>
          <w:sz w:val="24"/>
          <w:szCs w:val="24"/>
        </w:rPr>
        <w:t xml:space="preserve">goods </w:t>
      </w:r>
      <w:r w:rsidR="001F159E" w:rsidRPr="00D74D5E">
        <w:rPr>
          <w:rFonts w:cstheme="minorHAnsi"/>
          <w:sz w:val="24"/>
          <w:szCs w:val="24"/>
        </w:rPr>
        <w:t>specified</w:t>
      </w:r>
      <w:r w:rsidR="0086554D" w:rsidRPr="00D74D5E">
        <w:rPr>
          <w:rFonts w:cstheme="minorHAnsi"/>
          <w:sz w:val="24"/>
          <w:szCs w:val="24"/>
        </w:rPr>
        <w:t xml:space="preserve"> in Annex E</w:t>
      </w:r>
      <w:r w:rsidR="00226573">
        <w:rPr>
          <w:rFonts w:cstheme="minorHAnsi"/>
          <w:sz w:val="24"/>
          <w:szCs w:val="24"/>
        </w:rPr>
        <w:t xml:space="preserve"> o</w:t>
      </w:r>
      <w:r w:rsidR="00491002" w:rsidRPr="00226573">
        <w:rPr>
          <w:rFonts w:cstheme="minorHAnsi"/>
          <w:sz w:val="24"/>
          <w:szCs w:val="24"/>
        </w:rPr>
        <w:t>r</w:t>
      </w:r>
      <w:r w:rsidR="00DA51FC">
        <w:rPr>
          <w:rFonts w:cstheme="minorHAnsi"/>
          <w:sz w:val="24"/>
          <w:szCs w:val="24"/>
        </w:rPr>
        <w:t>,</w:t>
      </w:r>
    </w:p>
    <w:p w14:paraId="482A5E2A" w14:textId="1810DB80" w:rsidR="00427BCA" w:rsidRPr="00226573" w:rsidRDefault="00491002" w:rsidP="00DA51FC">
      <w:pPr>
        <w:pStyle w:val="ListParagraph"/>
        <w:numPr>
          <w:ilvl w:val="3"/>
          <w:numId w:val="1"/>
        </w:numPr>
        <w:spacing w:line="360" w:lineRule="auto"/>
        <w:contextualSpacing w:val="0"/>
        <w:jc w:val="both"/>
        <w:rPr>
          <w:rFonts w:cstheme="minorHAnsi"/>
          <w:sz w:val="24"/>
          <w:szCs w:val="24"/>
        </w:rPr>
      </w:pPr>
      <w:r w:rsidRPr="00226573">
        <w:rPr>
          <w:rFonts w:cstheme="minorHAnsi"/>
          <w:sz w:val="24"/>
          <w:szCs w:val="24"/>
        </w:rPr>
        <w:t>parts, components or subassemblies thereof, or</w:t>
      </w:r>
      <w:r w:rsidR="00D97A2B">
        <w:rPr>
          <w:rFonts w:cstheme="minorHAnsi"/>
          <w:sz w:val="24"/>
          <w:szCs w:val="24"/>
        </w:rPr>
        <w:t>,</w:t>
      </w:r>
    </w:p>
    <w:p w14:paraId="1EDC5C36" w14:textId="34313CB7" w:rsidR="008D642B" w:rsidRDefault="00491002" w:rsidP="00962A71">
      <w:pPr>
        <w:pStyle w:val="ListParagraph"/>
        <w:numPr>
          <w:ilvl w:val="2"/>
          <w:numId w:val="1"/>
        </w:numPr>
        <w:spacing w:line="360" w:lineRule="auto"/>
        <w:contextualSpacing w:val="0"/>
        <w:jc w:val="both"/>
        <w:rPr>
          <w:rFonts w:cstheme="minorHAnsi"/>
          <w:sz w:val="24"/>
          <w:szCs w:val="24"/>
        </w:rPr>
      </w:pPr>
      <w:r w:rsidRPr="00491002">
        <w:rPr>
          <w:rFonts w:cstheme="minorHAnsi"/>
          <w:sz w:val="24"/>
          <w:szCs w:val="24"/>
        </w:rPr>
        <w:lastRenderedPageBreak/>
        <w:t xml:space="preserve">the repair, refurbishment or maintenance of </w:t>
      </w:r>
      <w:r w:rsidR="002225E7">
        <w:rPr>
          <w:rFonts w:cstheme="minorHAnsi"/>
          <w:sz w:val="24"/>
          <w:szCs w:val="24"/>
        </w:rPr>
        <w:t>t</w:t>
      </w:r>
      <w:r w:rsidR="00427BCA">
        <w:rPr>
          <w:rFonts w:cstheme="minorHAnsi"/>
          <w:sz w:val="24"/>
          <w:szCs w:val="24"/>
        </w:rPr>
        <w:t xml:space="preserve">he specified </w:t>
      </w:r>
      <w:r w:rsidR="006A6BAB">
        <w:rPr>
          <w:rFonts w:cstheme="minorHAnsi"/>
          <w:sz w:val="24"/>
          <w:szCs w:val="24"/>
        </w:rPr>
        <w:t>weapons and military equipment</w:t>
      </w:r>
      <w:r w:rsidR="00255413">
        <w:rPr>
          <w:rFonts w:cstheme="minorHAnsi"/>
          <w:sz w:val="24"/>
          <w:szCs w:val="24"/>
        </w:rPr>
        <w:t>;</w:t>
      </w:r>
    </w:p>
    <w:p w14:paraId="459EA74E" w14:textId="531963C1" w:rsidR="006032DE" w:rsidRPr="002225E7" w:rsidRDefault="00FB1799" w:rsidP="002225E7">
      <w:pPr>
        <w:pStyle w:val="ListParagraph"/>
        <w:numPr>
          <w:ilvl w:val="1"/>
          <w:numId w:val="1"/>
        </w:numPr>
        <w:spacing w:line="360" w:lineRule="auto"/>
        <w:contextualSpacing w:val="0"/>
        <w:jc w:val="both"/>
        <w:rPr>
          <w:rFonts w:cstheme="minorHAnsi"/>
          <w:sz w:val="24"/>
          <w:szCs w:val="24"/>
        </w:rPr>
      </w:pPr>
      <w:bookmarkStart w:id="12" w:name="_Ref515219212"/>
      <w:r w:rsidRPr="006032DE">
        <w:rPr>
          <w:rFonts w:cstheme="minorHAnsi"/>
          <w:sz w:val="24"/>
          <w:szCs w:val="24"/>
        </w:rPr>
        <w:t xml:space="preserve">goods imported for training or testing of </w:t>
      </w:r>
      <w:r w:rsidR="006032DE" w:rsidRPr="006032DE">
        <w:rPr>
          <w:rFonts w:cstheme="minorHAnsi"/>
          <w:sz w:val="24"/>
          <w:szCs w:val="24"/>
        </w:rPr>
        <w:t xml:space="preserve">the specified </w:t>
      </w:r>
      <w:r w:rsidR="006A6BAB">
        <w:rPr>
          <w:rFonts w:cstheme="minorHAnsi"/>
          <w:sz w:val="24"/>
          <w:szCs w:val="24"/>
        </w:rPr>
        <w:t>weapons and military equipment</w:t>
      </w:r>
      <w:r w:rsidR="002225E7">
        <w:rPr>
          <w:rFonts w:cstheme="minorHAnsi"/>
          <w:sz w:val="24"/>
          <w:szCs w:val="24"/>
        </w:rPr>
        <w:t>.</w:t>
      </w:r>
      <w:bookmarkEnd w:id="12"/>
    </w:p>
    <w:p w14:paraId="1AF681AE" w14:textId="5337A3BB" w:rsidR="000A5BE4" w:rsidRPr="000A5BE4" w:rsidRDefault="004B6178" w:rsidP="008523D0">
      <w:pPr>
        <w:pStyle w:val="ListParagraph"/>
        <w:numPr>
          <w:ilvl w:val="0"/>
          <w:numId w:val="1"/>
        </w:numPr>
        <w:spacing w:line="360" w:lineRule="auto"/>
        <w:contextualSpacing w:val="0"/>
        <w:jc w:val="both"/>
        <w:rPr>
          <w:rStyle w:val="Hyperlink"/>
          <w:rFonts w:cstheme="minorHAnsi"/>
          <w:color w:val="auto"/>
          <w:sz w:val="24"/>
          <w:szCs w:val="24"/>
        </w:rPr>
      </w:pPr>
      <w:r>
        <w:rPr>
          <w:rStyle w:val="Hyperlink"/>
          <w:color w:val="auto"/>
          <w:sz w:val="24"/>
          <w:szCs w:val="24"/>
          <w:u w:val="none"/>
        </w:rPr>
        <w:t xml:space="preserve">Relief is conditional on the </w:t>
      </w:r>
      <w:r w:rsidR="00885586">
        <w:rPr>
          <w:rStyle w:val="Hyperlink"/>
          <w:color w:val="auto"/>
          <w:sz w:val="24"/>
          <w:szCs w:val="24"/>
          <w:u w:val="none"/>
        </w:rPr>
        <w:t>goods</w:t>
      </w:r>
      <w:r>
        <w:rPr>
          <w:rStyle w:val="Hyperlink"/>
          <w:color w:val="auto"/>
          <w:sz w:val="24"/>
          <w:szCs w:val="24"/>
          <w:u w:val="none"/>
        </w:rPr>
        <w:t xml:space="preserve"> </w:t>
      </w:r>
      <w:r w:rsidR="000A5BE4">
        <w:rPr>
          <w:rStyle w:val="Hyperlink"/>
          <w:color w:val="auto"/>
          <w:sz w:val="24"/>
          <w:szCs w:val="24"/>
          <w:u w:val="none"/>
        </w:rPr>
        <w:t>specified being used:</w:t>
      </w:r>
    </w:p>
    <w:p w14:paraId="135A3016" w14:textId="62175C21" w:rsidR="000A5BE4" w:rsidRPr="000A5BE4" w:rsidRDefault="000A5BE4" w:rsidP="000A5BE4">
      <w:pPr>
        <w:pStyle w:val="ListParagraph"/>
        <w:numPr>
          <w:ilvl w:val="1"/>
          <w:numId w:val="1"/>
        </w:numPr>
        <w:spacing w:line="360" w:lineRule="auto"/>
        <w:contextualSpacing w:val="0"/>
        <w:jc w:val="both"/>
        <w:rPr>
          <w:rStyle w:val="Hyperlink"/>
          <w:rFonts w:cstheme="minorHAnsi"/>
          <w:color w:val="auto"/>
          <w:sz w:val="24"/>
          <w:szCs w:val="24"/>
        </w:rPr>
      </w:pPr>
      <w:r>
        <w:rPr>
          <w:rStyle w:val="Hyperlink"/>
          <w:color w:val="auto"/>
          <w:sz w:val="24"/>
          <w:szCs w:val="24"/>
          <w:u w:val="none"/>
        </w:rPr>
        <w:t xml:space="preserve">for </w:t>
      </w:r>
      <w:r w:rsidR="008523D0" w:rsidRPr="008523D0">
        <w:rPr>
          <w:rStyle w:val="Hyperlink"/>
          <w:color w:val="auto"/>
          <w:sz w:val="24"/>
          <w:szCs w:val="24"/>
          <w:u w:val="none"/>
        </w:rPr>
        <w:t>defending the territorial integrity of the</w:t>
      </w:r>
      <w:r>
        <w:rPr>
          <w:rStyle w:val="Hyperlink"/>
          <w:color w:val="auto"/>
          <w:sz w:val="24"/>
          <w:szCs w:val="24"/>
          <w:u w:val="none"/>
        </w:rPr>
        <w:t xml:space="preserve"> United Kingdom</w:t>
      </w:r>
      <w:r w:rsidR="001F4417">
        <w:rPr>
          <w:rStyle w:val="Hyperlink"/>
          <w:color w:val="auto"/>
          <w:sz w:val="24"/>
          <w:szCs w:val="24"/>
          <w:u w:val="none"/>
        </w:rPr>
        <w:t>,</w:t>
      </w:r>
      <w:r>
        <w:rPr>
          <w:rStyle w:val="Hyperlink"/>
          <w:color w:val="auto"/>
          <w:sz w:val="24"/>
          <w:szCs w:val="24"/>
          <w:u w:val="none"/>
        </w:rPr>
        <w:t xml:space="preserve"> or</w:t>
      </w:r>
    </w:p>
    <w:p w14:paraId="01574B75" w14:textId="557DEFF1" w:rsidR="000A5BE4" w:rsidRPr="000A5BE4" w:rsidRDefault="008523D0" w:rsidP="000A5BE4">
      <w:pPr>
        <w:pStyle w:val="ListParagraph"/>
        <w:numPr>
          <w:ilvl w:val="1"/>
          <w:numId w:val="1"/>
        </w:numPr>
        <w:spacing w:line="360" w:lineRule="auto"/>
        <w:contextualSpacing w:val="0"/>
        <w:jc w:val="both"/>
        <w:rPr>
          <w:rStyle w:val="Hyperlink"/>
          <w:rFonts w:cstheme="minorHAnsi"/>
          <w:color w:val="auto"/>
          <w:sz w:val="24"/>
          <w:szCs w:val="24"/>
        </w:rPr>
      </w:pPr>
      <w:r w:rsidRPr="008523D0">
        <w:rPr>
          <w:rStyle w:val="Hyperlink"/>
          <w:color w:val="auto"/>
          <w:sz w:val="24"/>
          <w:szCs w:val="24"/>
          <w:u w:val="none"/>
        </w:rPr>
        <w:t>in participating in international peace</w:t>
      </w:r>
      <w:r w:rsidR="00155E55">
        <w:rPr>
          <w:rStyle w:val="Hyperlink"/>
          <w:color w:val="auto"/>
          <w:sz w:val="24"/>
          <w:szCs w:val="24"/>
          <w:u w:val="none"/>
        </w:rPr>
        <w:t>-</w:t>
      </w:r>
      <w:r w:rsidRPr="008523D0">
        <w:rPr>
          <w:rStyle w:val="Hyperlink"/>
          <w:color w:val="auto"/>
          <w:sz w:val="24"/>
          <w:szCs w:val="24"/>
          <w:u w:val="none"/>
        </w:rPr>
        <w:t>keeping or support operations</w:t>
      </w:r>
      <w:r w:rsidR="001F4417">
        <w:rPr>
          <w:rStyle w:val="Hyperlink"/>
          <w:color w:val="auto"/>
          <w:sz w:val="24"/>
          <w:szCs w:val="24"/>
          <w:u w:val="none"/>
        </w:rPr>
        <w:t>,</w:t>
      </w:r>
      <w:r w:rsidRPr="008523D0">
        <w:rPr>
          <w:rStyle w:val="Hyperlink"/>
          <w:color w:val="auto"/>
          <w:sz w:val="24"/>
          <w:szCs w:val="24"/>
          <w:u w:val="none"/>
        </w:rPr>
        <w:t xml:space="preserve"> or</w:t>
      </w:r>
    </w:p>
    <w:p w14:paraId="187EC2BD" w14:textId="77777777" w:rsidR="00776549" w:rsidRPr="00776549" w:rsidRDefault="008523D0" w:rsidP="000A5BE4">
      <w:pPr>
        <w:pStyle w:val="ListParagraph"/>
        <w:numPr>
          <w:ilvl w:val="1"/>
          <w:numId w:val="1"/>
        </w:numPr>
        <w:spacing w:line="360" w:lineRule="auto"/>
        <w:contextualSpacing w:val="0"/>
        <w:jc w:val="both"/>
        <w:rPr>
          <w:rStyle w:val="Hyperlink"/>
          <w:rFonts w:cstheme="minorHAnsi"/>
          <w:color w:val="auto"/>
          <w:sz w:val="24"/>
          <w:szCs w:val="24"/>
        </w:rPr>
      </w:pPr>
      <w:r w:rsidRPr="008523D0">
        <w:rPr>
          <w:rStyle w:val="Hyperlink"/>
          <w:color w:val="auto"/>
          <w:sz w:val="24"/>
          <w:szCs w:val="24"/>
          <w:u w:val="none"/>
        </w:rPr>
        <w:t>for other military purposes like the protection of nationals of the Uni</w:t>
      </w:r>
      <w:r w:rsidR="000A5BE4">
        <w:rPr>
          <w:rStyle w:val="Hyperlink"/>
          <w:color w:val="auto"/>
          <w:sz w:val="24"/>
          <w:szCs w:val="24"/>
          <w:u w:val="none"/>
        </w:rPr>
        <w:t>ted Kingdom</w:t>
      </w:r>
      <w:r w:rsidRPr="008523D0">
        <w:rPr>
          <w:rStyle w:val="Hyperlink"/>
          <w:color w:val="auto"/>
          <w:sz w:val="24"/>
          <w:szCs w:val="24"/>
          <w:u w:val="none"/>
        </w:rPr>
        <w:t xml:space="preserve"> from social or military unrest</w:t>
      </w:r>
      <w:r w:rsidR="00776549">
        <w:rPr>
          <w:rStyle w:val="Hyperlink"/>
          <w:color w:val="auto"/>
          <w:sz w:val="24"/>
          <w:szCs w:val="24"/>
          <w:u w:val="none"/>
        </w:rPr>
        <w:t xml:space="preserve"> or,</w:t>
      </w:r>
    </w:p>
    <w:p w14:paraId="2F7D2EEC" w14:textId="77777777" w:rsidR="00776549" w:rsidRPr="00776549" w:rsidRDefault="00776549" w:rsidP="000A5BE4">
      <w:pPr>
        <w:pStyle w:val="ListParagraph"/>
        <w:numPr>
          <w:ilvl w:val="1"/>
          <w:numId w:val="1"/>
        </w:numPr>
        <w:spacing w:line="360" w:lineRule="auto"/>
        <w:contextualSpacing w:val="0"/>
        <w:jc w:val="both"/>
        <w:rPr>
          <w:rStyle w:val="Hyperlink"/>
          <w:rFonts w:cstheme="minorHAnsi"/>
          <w:color w:val="auto"/>
          <w:sz w:val="24"/>
          <w:szCs w:val="24"/>
        </w:rPr>
      </w:pPr>
      <w:r>
        <w:rPr>
          <w:rStyle w:val="Hyperlink"/>
          <w:color w:val="auto"/>
          <w:sz w:val="24"/>
          <w:szCs w:val="24"/>
          <w:u w:val="none"/>
        </w:rPr>
        <w:t>for training purposes, or</w:t>
      </w:r>
    </w:p>
    <w:p w14:paraId="33577A40" w14:textId="0226025B" w:rsidR="007519C7" w:rsidRPr="000A5BE4" w:rsidRDefault="00776549" w:rsidP="000A5BE4">
      <w:pPr>
        <w:pStyle w:val="ListParagraph"/>
        <w:numPr>
          <w:ilvl w:val="1"/>
          <w:numId w:val="1"/>
        </w:numPr>
        <w:spacing w:line="360" w:lineRule="auto"/>
        <w:contextualSpacing w:val="0"/>
        <w:jc w:val="both"/>
        <w:rPr>
          <w:rStyle w:val="Hyperlink"/>
          <w:rFonts w:cstheme="minorHAnsi"/>
          <w:color w:val="auto"/>
          <w:sz w:val="24"/>
          <w:szCs w:val="24"/>
        </w:rPr>
      </w:pPr>
      <w:r>
        <w:rPr>
          <w:rStyle w:val="Hyperlink"/>
          <w:color w:val="auto"/>
          <w:sz w:val="24"/>
          <w:szCs w:val="24"/>
          <w:u w:val="none"/>
        </w:rPr>
        <w:t xml:space="preserve">temporarily, for </w:t>
      </w:r>
      <w:r w:rsidR="00C20C92" w:rsidRPr="00DF1882">
        <w:rPr>
          <w:rFonts w:cstheme="minorHAnsi"/>
          <w:sz w:val="24"/>
          <w:szCs w:val="24"/>
        </w:rPr>
        <w:t xml:space="preserve">civil purposes </w:t>
      </w:r>
      <w:r w:rsidR="00B13789">
        <w:rPr>
          <w:rFonts w:cstheme="minorHAnsi"/>
          <w:sz w:val="24"/>
          <w:szCs w:val="24"/>
        </w:rPr>
        <w:t xml:space="preserve">in the customs territory of the </w:t>
      </w:r>
      <w:commentRangeStart w:id="13"/>
      <w:r w:rsidR="00B13789">
        <w:rPr>
          <w:rFonts w:cstheme="minorHAnsi"/>
          <w:sz w:val="24"/>
          <w:szCs w:val="24"/>
        </w:rPr>
        <w:t xml:space="preserve">United Kingdom </w:t>
      </w:r>
      <w:commentRangeEnd w:id="13"/>
      <w:r w:rsidR="002B72D9">
        <w:rPr>
          <w:rStyle w:val="CommentReference"/>
        </w:rPr>
        <w:commentReference w:id="13"/>
      </w:r>
      <w:r w:rsidR="00C20C92" w:rsidRPr="00DF1882">
        <w:rPr>
          <w:rFonts w:cstheme="minorHAnsi"/>
          <w:sz w:val="24"/>
          <w:szCs w:val="24"/>
        </w:rPr>
        <w:t>due to unforeseen or natural disasters</w:t>
      </w:r>
      <w:r w:rsidR="000A5BE4">
        <w:rPr>
          <w:rStyle w:val="Hyperlink"/>
          <w:color w:val="auto"/>
          <w:sz w:val="24"/>
          <w:szCs w:val="24"/>
          <w:u w:val="none"/>
        </w:rPr>
        <w:t>.</w:t>
      </w:r>
    </w:p>
    <w:p w14:paraId="71B4D1B6" w14:textId="77777777" w:rsidR="006C05BE" w:rsidRPr="006C05BE" w:rsidRDefault="00B742FC" w:rsidP="009142BC">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Relief i</w:t>
      </w:r>
      <w:r w:rsidR="00540C15">
        <w:rPr>
          <w:rFonts w:cstheme="minorHAnsi"/>
          <w:sz w:val="24"/>
          <w:szCs w:val="24"/>
        </w:rPr>
        <w:t>s also conditional on</w:t>
      </w:r>
      <w:r w:rsidR="006C05BE">
        <w:rPr>
          <w:rFonts w:cstheme="minorHAnsi"/>
          <w:sz w:val="24"/>
          <w:szCs w:val="24"/>
        </w:rPr>
        <w:t>:</w:t>
      </w:r>
    </w:p>
    <w:p w14:paraId="31587D2F" w14:textId="77777777" w:rsidR="006C05BE" w:rsidRPr="006C05BE" w:rsidRDefault="00266A8D" w:rsidP="006C05BE">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t xml:space="preserve">the request for entry for free circulation of the goods concerned being </w:t>
      </w:r>
      <w:r w:rsidR="00EA0186">
        <w:rPr>
          <w:rFonts w:cstheme="minorHAnsi"/>
          <w:sz w:val="24"/>
          <w:szCs w:val="24"/>
        </w:rPr>
        <w:t xml:space="preserve">accompanied by a certificate issued by the </w:t>
      </w:r>
      <w:commentRangeStart w:id="14"/>
      <w:r w:rsidR="00EA0186">
        <w:rPr>
          <w:rFonts w:cstheme="minorHAnsi"/>
          <w:sz w:val="24"/>
          <w:szCs w:val="24"/>
        </w:rPr>
        <w:t>Ministry of Defence</w:t>
      </w:r>
      <w:commentRangeEnd w:id="14"/>
      <w:r w:rsidR="002423EB">
        <w:rPr>
          <w:rStyle w:val="CommentReference"/>
        </w:rPr>
        <w:commentReference w:id="14"/>
      </w:r>
      <w:r w:rsidR="006C05BE">
        <w:rPr>
          <w:rFonts w:cstheme="minorHAnsi"/>
          <w:sz w:val="24"/>
          <w:szCs w:val="24"/>
        </w:rPr>
        <w:t xml:space="preserve"> and</w:t>
      </w:r>
    </w:p>
    <w:p w14:paraId="0772EC9D" w14:textId="65726D2D" w:rsidR="00186661" w:rsidRPr="00186661" w:rsidRDefault="006C05BE" w:rsidP="006C05BE">
      <w:pPr>
        <w:pStyle w:val="ListParagraph"/>
        <w:numPr>
          <w:ilvl w:val="1"/>
          <w:numId w:val="1"/>
        </w:numPr>
        <w:spacing w:line="360" w:lineRule="auto"/>
        <w:contextualSpacing w:val="0"/>
        <w:jc w:val="both"/>
        <w:rPr>
          <w:rFonts w:cstheme="minorHAnsi"/>
          <w:sz w:val="24"/>
          <w:szCs w:val="24"/>
          <w:u w:val="single"/>
        </w:rPr>
      </w:pPr>
      <w:r>
        <w:rPr>
          <w:rFonts w:cstheme="minorHAnsi"/>
          <w:sz w:val="24"/>
          <w:szCs w:val="24"/>
        </w:rPr>
        <w:t>t</w:t>
      </w:r>
      <w:r w:rsidR="00285C3A">
        <w:rPr>
          <w:rFonts w:cstheme="minorHAnsi"/>
          <w:sz w:val="24"/>
          <w:szCs w:val="24"/>
        </w:rPr>
        <w:t xml:space="preserve">he certificate </w:t>
      </w:r>
      <w:r w:rsidR="008410FC">
        <w:rPr>
          <w:rFonts w:cstheme="minorHAnsi"/>
          <w:sz w:val="24"/>
          <w:szCs w:val="24"/>
        </w:rPr>
        <w:t xml:space="preserve">together with the goods concerned </w:t>
      </w:r>
      <w:r w:rsidR="00285C3A">
        <w:rPr>
          <w:rFonts w:cstheme="minorHAnsi"/>
          <w:sz w:val="24"/>
          <w:szCs w:val="24"/>
        </w:rPr>
        <w:t>be</w:t>
      </w:r>
      <w:r>
        <w:rPr>
          <w:rFonts w:cstheme="minorHAnsi"/>
          <w:sz w:val="24"/>
          <w:szCs w:val="24"/>
        </w:rPr>
        <w:t>ing</w:t>
      </w:r>
      <w:r w:rsidR="00285C3A">
        <w:rPr>
          <w:rFonts w:cstheme="minorHAnsi"/>
          <w:sz w:val="24"/>
          <w:szCs w:val="24"/>
        </w:rPr>
        <w:t xml:space="preserve"> submitted to </w:t>
      </w:r>
      <w:r w:rsidR="00D131DF">
        <w:rPr>
          <w:rFonts w:cstheme="minorHAnsi"/>
          <w:sz w:val="24"/>
          <w:szCs w:val="24"/>
        </w:rPr>
        <w:t>the customs authority</w:t>
      </w:r>
      <w:r w:rsidR="00285C3A">
        <w:rPr>
          <w:rFonts w:cstheme="minorHAnsi"/>
          <w:sz w:val="24"/>
          <w:szCs w:val="24"/>
        </w:rPr>
        <w:t xml:space="preserve"> </w:t>
      </w:r>
      <w:commentRangeStart w:id="15"/>
      <w:r w:rsidR="00285C3A">
        <w:rPr>
          <w:rFonts w:cstheme="minorHAnsi"/>
          <w:sz w:val="24"/>
          <w:szCs w:val="24"/>
        </w:rPr>
        <w:t xml:space="preserve">or </w:t>
      </w:r>
      <w:r w:rsidR="000163F4">
        <w:rPr>
          <w:rFonts w:cstheme="minorHAnsi"/>
          <w:sz w:val="24"/>
          <w:szCs w:val="24"/>
        </w:rPr>
        <w:t>any other authority</w:t>
      </w:r>
      <w:r w:rsidR="003C24DC">
        <w:rPr>
          <w:rFonts w:cstheme="minorHAnsi"/>
          <w:sz w:val="24"/>
          <w:szCs w:val="24"/>
        </w:rPr>
        <w:t xml:space="preserve"> designated for this purpose</w:t>
      </w:r>
      <w:commentRangeEnd w:id="15"/>
      <w:r w:rsidR="003C24DC">
        <w:rPr>
          <w:rStyle w:val="CommentReference"/>
        </w:rPr>
        <w:commentReference w:id="15"/>
      </w:r>
      <w:r w:rsidR="003C24DC">
        <w:rPr>
          <w:rFonts w:cstheme="minorHAnsi"/>
          <w:sz w:val="24"/>
          <w:szCs w:val="24"/>
        </w:rPr>
        <w:t>.</w:t>
      </w:r>
    </w:p>
    <w:p w14:paraId="47A2C39A" w14:textId="77777777" w:rsidR="00627E63" w:rsidRPr="009142BC" w:rsidRDefault="00627E63" w:rsidP="00627E63">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We understand that these reliefs will be subject to the conditions applying to authorised use relief, which will be specified in instructions in package 6 of customs secondary legislation relating to special procedures.  We should like to be assured that the effect of the two sets of instructions taken together is that authorised use conditions will apply as i</w:t>
      </w:r>
      <w:r w:rsidRPr="00A70FFF">
        <w:rPr>
          <w:rFonts w:cstheme="minorHAnsi"/>
          <w:sz w:val="24"/>
          <w:szCs w:val="24"/>
        </w:rPr>
        <w:t>ntended</w:t>
      </w:r>
      <w:r>
        <w:rPr>
          <w:rFonts w:cstheme="minorHAnsi"/>
          <w:sz w:val="24"/>
          <w:szCs w:val="24"/>
        </w:rPr>
        <w:t>.</w:t>
      </w:r>
    </w:p>
    <w:p w14:paraId="0C3CA95D" w14:textId="66F2A1ED" w:rsidR="00847191" w:rsidRPr="00847191" w:rsidRDefault="00861463" w:rsidP="00847191">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w:t>
      </w:r>
      <w:r w:rsidR="002B2280">
        <w:rPr>
          <w:rFonts w:cstheme="minorHAnsi"/>
          <w:sz w:val="24"/>
          <w:szCs w:val="24"/>
        </w:rPr>
        <w:t xml:space="preserve">required </w:t>
      </w:r>
      <w:r>
        <w:rPr>
          <w:rFonts w:cstheme="minorHAnsi"/>
          <w:sz w:val="24"/>
          <w:szCs w:val="24"/>
        </w:rPr>
        <w:t xml:space="preserve">certificate may replace the </w:t>
      </w:r>
      <w:r w:rsidR="00264598">
        <w:rPr>
          <w:rFonts w:cstheme="minorHAnsi"/>
          <w:sz w:val="24"/>
          <w:szCs w:val="24"/>
        </w:rPr>
        <w:t>c</w:t>
      </w:r>
      <w:r>
        <w:rPr>
          <w:rFonts w:cstheme="minorHAnsi"/>
          <w:sz w:val="24"/>
          <w:szCs w:val="24"/>
        </w:rPr>
        <w:t>ustoms declaration that woul</w:t>
      </w:r>
      <w:r w:rsidR="00264598">
        <w:rPr>
          <w:rFonts w:cstheme="minorHAnsi"/>
          <w:sz w:val="24"/>
          <w:szCs w:val="24"/>
        </w:rPr>
        <w:t xml:space="preserve">d otherwise be required under Section 3(1) of the </w:t>
      </w:r>
      <w:commentRangeStart w:id="16"/>
      <w:r w:rsidR="00264598">
        <w:rPr>
          <w:rFonts w:cstheme="minorHAnsi"/>
          <w:sz w:val="24"/>
          <w:szCs w:val="24"/>
        </w:rPr>
        <w:t>Taxation (Cross-border Trade) Act</w:t>
      </w:r>
      <w:commentRangeEnd w:id="16"/>
      <w:r w:rsidR="00264598">
        <w:rPr>
          <w:rStyle w:val="CommentReference"/>
        </w:rPr>
        <w:commentReference w:id="16"/>
      </w:r>
      <w:r w:rsidR="00264598">
        <w:rPr>
          <w:rFonts w:cstheme="minorHAnsi"/>
          <w:sz w:val="24"/>
          <w:szCs w:val="24"/>
        </w:rPr>
        <w:t>.</w:t>
      </w:r>
    </w:p>
    <w:p w14:paraId="5E55A4D2" w14:textId="01B318C7" w:rsidR="00BE4849" w:rsidRPr="00527957" w:rsidRDefault="005127BD" w:rsidP="00530C69">
      <w:pPr>
        <w:pStyle w:val="ListParagraph"/>
        <w:numPr>
          <w:ilvl w:val="0"/>
          <w:numId w:val="1"/>
        </w:numPr>
        <w:spacing w:line="360" w:lineRule="auto"/>
        <w:contextualSpacing w:val="0"/>
        <w:jc w:val="both"/>
        <w:rPr>
          <w:rFonts w:cstheme="minorHAnsi"/>
          <w:sz w:val="24"/>
          <w:szCs w:val="24"/>
          <w:u w:val="single"/>
        </w:rPr>
      </w:pPr>
      <w:r w:rsidRPr="00527957">
        <w:rPr>
          <w:rFonts w:cstheme="minorHAnsi"/>
          <w:sz w:val="24"/>
          <w:szCs w:val="24"/>
        </w:rPr>
        <w:t xml:space="preserve">In paragraph </w:t>
      </w:r>
      <w:r w:rsidR="00A9622B" w:rsidRPr="00527957">
        <w:rPr>
          <w:rFonts w:cstheme="minorHAnsi"/>
          <w:sz w:val="24"/>
          <w:szCs w:val="24"/>
        </w:rPr>
        <w:fldChar w:fldCharType="begin"/>
      </w:r>
      <w:r w:rsidR="00A9622B" w:rsidRPr="00527957">
        <w:rPr>
          <w:rFonts w:cstheme="minorHAnsi"/>
          <w:sz w:val="24"/>
          <w:szCs w:val="24"/>
        </w:rPr>
        <w:instrText xml:space="preserve"> REF _Ref514406978 \r \h </w:instrText>
      </w:r>
      <w:r w:rsidR="00A9622B" w:rsidRPr="00527957">
        <w:rPr>
          <w:rFonts w:cstheme="minorHAnsi"/>
          <w:sz w:val="24"/>
          <w:szCs w:val="24"/>
        </w:rPr>
      </w:r>
      <w:r w:rsidR="00A9622B" w:rsidRPr="00527957">
        <w:rPr>
          <w:rFonts w:cstheme="minorHAnsi"/>
          <w:sz w:val="24"/>
          <w:szCs w:val="24"/>
        </w:rPr>
        <w:fldChar w:fldCharType="separate"/>
      </w:r>
      <w:r w:rsidR="00A9622B" w:rsidRPr="00527957">
        <w:rPr>
          <w:rFonts w:cstheme="minorHAnsi"/>
          <w:sz w:val="24"/>
          <w:szCs w:val="24"/>
        </w:rPr>
        <w:t>55</w:t>
      </w:r>
      <w:r w:rsidR="00A9622B" w:rsidRPr="00527957">
        <w:rPr>
          <w:rFonts w:cstheme="minorHAnsi"/>
          <w:sz w:val="24"/>
          <w:szCs w:val="24"/>
        </w:rPr>
        <w:fldChar w:fldCharType="end"/>
      </w:r>
      <w:r w:rsidR="00A9622B" w:rsidRPr="00527957">
        <w:rPr>
          <w:rFonts w:cstheme="minorHAnsi"/>
          <w:sz w:val="24"/>
          <w:szCs w:val="24"/>
        </w:rPr>
        <w:t xml:space="preserve"> above, </w:t>
      </w:r>
      <w:r w:rsidR="00685913" w:rsidRPr="00527957">
        <w:rPr>
          <w:rFonts w:cstheme="minorHAnsi"/>
          <w:sz w:val="24"/>
          <w:szCs w:val="24"/>
        </w:rPr>
        <w:t xml:space="preserve">the words “except those for which no import duty is applicable in a standard case” appear in square brackets. </w:t>
      </w:r>
      <w:r w:rsidR="00D62827" w:rsidRPr="00527957">
        <w:rPr>
          <w:rFonts w:cstheme="minorHAnsi"/>
          <w:sz w:val="24"/>
          <w:szCs w:val="24"/>
        </w:rPr>
        <w:t xml:space="preserve"> </w:t>
      </w:r>
      <w:r w:rsidR="00EE1FAE">
        <w:rPr>
          <w:rFonts w:cstheme="minorHAnsi"/>
          <w:sz w:val="24"/>
          <w:szCs w:val="24"/>
        </w:rPr>
        <w:t xml:space="preserve">For </w:t>
      </w:r>
      <w:r w:rsidR="00EE1FAE" w:rsidRPr="00527957">
        <w:rPr>
          <w:rFonts w:cstheme="minorHAnsi"/>
          <w:sz w:val="24"/>
          <w:szCs w:val="24"/>
        </w:rPr>
        <w:t>those goods for which the conventional (most favoured nation) rate of duty is free</w:t>
      </w:r>
      <w:r w:rsidR="00EE1FAE">
        <w:rPr>
          <w:rFonts w:cstheme="minorHAnsi"/>
          <w:sz w:val="24"/>
          <w:szCs w:val="24"/>
        </w:rPr>
        <w:t>, t</w:t>
      </w:r>
      <w:r w:rsidR="00EE1FAE" w:rsidRPr="00527957">
        <w:rPr>
          <w:rFonts w:cstheme="minorHAnsi"/>
          <w:sz w:val="24"/>
          <w:szCs w:val="24"/>
        </w:rPr>
        <w:t xml:space="preserve">he EU regulation </w:t>
      </w:r>
      <w:r w:rsidR="00EE1FAE">
        <w:rPr>
          <w:rFonts w:cstheme="minorHAnsi"/>
          <w:sz w:val="24"/>
          <w:szCs w:val="24"/>
        </w:rPr>
        <w:t xml:space="preserve">withholds direct relief and </w:t>
      </w:r>
      <w:r w:rsidR="00EE1FAE">
        <w:rPr>
          <w:rFonts w:cstheme="minorHAnsi"/>
          <w:sz w:val="24"/>
          <w:szCs w:val="24"/>
        </w:rPr>
        <w:lastRenderedPageBreak/>
        <w:t xml:space="preserve">specifies relief only as regards paras </w:t>
      </w:r>
      <w:r w:rsidR="00EE1FAE">
        <w:rPr>
          <w:rFonts w:cstheme="minorHAnsi"/>
          <w:sz w:val="24"/>
          <w:szCs w:val="24"/>
        </w:rPr>
        <w:fldChar w:fldCharType="begin"/>
      </w:r>
      <w:r w:rsidR="00EE1FAE">
        <w:rPr>
          <w:rFonts w:cstheme="minorHAnsi"/>
          <w:sz w:val="24"/>
          <w:szCs w:val="24"/>
        </w:rPr>
        <w:instrText xml:space="preserve"> REF _Ref515219205 \r \h </w:instrText>
      </w:r>
      <w:r w:rsidR="00EE1FAE">
        <w:rPr>
          <w:rFonts w:cstheme="minorHAnsi"/>
          <w:sz w:val="24"/>
          <w:szCs w:val="24"/>
        </w:rPr>
      </w:r>
      <w:r w:rsidR="00EE1FAE">
        <w:rPr>
          <w:rFonts w:cstheme="minorHAnsi"/>
          <w:sz w:val="24"/>
          <w:szCs w:val="24"/>
        </w:rPr>
        <w:fldChar w:fldCharType="separate"/>
      </w:r>
      <w:r w:rsidR="00EE1FAE">
        <w:rPr>
          <w:rFonts w:cstheme="minorHAnsi"/>
          <w:sz w:val="24"/>
          <w:szCs w:val="24"/>
        </w:rPr>
        <w:t>62.b)</w:t>
      </w:r>
      <w:r w:rsidR="00EE1FAE">
        <w:rPr>
          <w:rFonts w:cstheme="minorHAnsi"/>
          <w:sz w:val="24"/>
          <w:szCs w:val="24"/>
        </w:rPr>
        <w:fldChar w:fldCharType="end"/>
      </w:r>
      <w:r w:rsidR="00EE1FAE">
        <w:rPr>
          <w:rFonts w:cstheme="minorHAnsi"/>
          <w:sz w:val="24"/>
          <w:szCs w:val="24"/>
        </w:rPr>
        <w:t xml:space="preserve"> and </w:t>
      </w:r>
      <w:r w:rsidR="00EE1FAE">
        <w:rPr>
          <w:rFonts w:cstheme="minorHAnsi"/>
          <w:sz w:val="24"/>
          <w:szCs w:val="24"/>
        </w:rPr>
        <w:fldChar w:fldCharType="begin"/>
      </w:r>
      <w:r w:rsidR="00EE1FAE">
        <w:rPr>
          <w:rFonts w:cstheme="minorHAnsi"/>
          <w:sz w:val="24"/>
          <w:szCs w:val="24"/>
        </w:rPr>
        <w:instrText xml:space="preserve"> REF _Ref515219212 \r \h </w:instrText>
      </w:r>
      <w:r w:rsidR="00EE1FAE">
        <w:rPr>
          <w:rFonts w:cstheme="minorHAnsi"/>
          <w:sz w:val="24"/>
          <w:szCs w:val="24"/>
        </w:rPr>
      </w:r>
      <w:r w:rsidR="00EE1FAE">
        <w:rPr>
          <w:rFonts w:cstheme="minorHAnsi"/>
          <w:sz w:val="24"/>
          <w:szCs w:val="24"/>
        </w:rPr>
        <w:fldChar w:fldCharType="separate"/>
      </w:r>
      <w:r w:rsidR="00EE1FAE">
        <w:rPr>
          <w:rFonts w:cstheme="minorHAnsi"/>
          <w:sz w:val="24"/>
          <w:szCs w:val="24"/>
        </w:rPr>
        <w:t>62.c)</w:t>
      </w:r>
      <w:r w:rsidR="00EE1FAE">
        <w:rPr>
          <w:rFonts w:cstheme="minorHAnsi"/>
          <w:sz w:val="24"/>
          <w:szCs w:val="24"/>
        </w:rPr>
        <w:fldChar w:fldCharType="end"/>
      </w:r>
      <w:r w:rsidR="00EE1FAE">
        <w:rPr>
          <w:rFonts w:cstheme="minorHAnsi"/>
          <w:sz w:val="24"/>
          <w:szCs w:val="24"/>
        </w:rPr>
        <w:t xml:space="preserve"> above</w:t>
      </w:r>
      <w:r w:rsidR="00EE1FAE" w:rsidRPr="00527957">
        <w:rPr>
          <w:rFonts w:cstheme="minorHAnsi"/>
          <w:sz w:val="24"/>
          <w:szCs w:val="24"/>
        </w:rPr>
        <w:t xml:space="preserve">. </w:t>
      </w:r>
      <w:r w:rsidR="00EE1FAE">
        <w:rPr>
          <w:rFonts w:cstheme="minorHAnsi"/>
          <w:sz w:val="24"/>
          <w:szCs w:val="24"/>
        </w:rPr>
        <w:t xml:space="preserve"> </w:t>
      </w:r>
      <w:r w:rsidR="00D62827" w:rsidRPr="00527957">
        <w:rPr>
          <w:rFonts w:cstheme="minorHAnsi"/>
          <w:sz w:val="24"/>
          <w:szCs w:val="24"/>
        </w:rPr>
        <w:t xml:space="preserve">Given the general approach </w:t>
      </w:r>
      <w:r w:rsidR="00BC2226" w:rsidRPr="00527957">
        <w:rPr>
          <w:rFonts w:cstheme="minorHAnsi"/>
          <w:sz w:val="24"/>
          <w:szCs w:val="24"/>
        </w:rPr>
        <w:t xml:space="preserve">set out in paragraph </w:t>
      </w:r>
      <w:r w:rsidR="00BC2226" w:rsidRPr="00527957">
        <w:rPr>
          <w:rFonts w:cstheme="minorHAnsi"/>
          <w:sz w:val="24"/>
          <w:szCs w:val="24"/>
        </w:rPr>
        <w:fldChar w:fldCharType="begin"/>
      </w:r>
      <w:r w:rsidR="00BC2226" w:rsidRPr="00527957">
        <w:rPr>
          <w:rFonts w:cstheme="minorHAnsi"/>
          <w:sz w:val="24"/>
          <w:szCs w:val="24"/>
        </w:rPr>
        <w:instrText xml:space="preserve"> REF _Ref514408425 \r \h </w:instrText>
      </w:r>
      <w:r w:rsidR="00BC2226" w:rsidRPr="00527957">
        <w:rPr>
          <w:rFonts w:cstheme="minorHAnsi"/>
          <w:sz w:val="24"/>
          <w:szCs w:val="24"/>
        </w:rPr>
      </w:r>
      <w:r w:rsidR="00BC2226" w:rsidRPr="00527957">
        <w:rPr>
          <w:rFonts w:cstheme="minorHAnsi"/>
          <w:sz w:val="24"/>
          <w:szCs w:val="24"/>
        </w:rPr>
        <w:fldChar w:fldCharType="separate"/>
      </w:r>
      <w:r w:rsidR="00BC2226" w:rsidRPr="00527957">
        <w:rPr>
          <w:rFonts w:cstheme="minorHAnsi"/>
          <w:sz w:val="24"/>
          <w:szCs w:val="24"/>
        </w:rPr>
        <w:t>13</w:t>
      </w:r>
      <w:r w:rsidR="00BC2226" w:rsidRPr="00527957">
        <w:rPr>
          <w:rFonts w:cstheme="minorHAnsi"/>
          <w:sz w:val="24"/>
          <w:szCs w:val="24"/>
        </w:rPr>
        <w:fldChar w:fldCharType="end"/>
      </w:r>
      <w:r w:rsidR="00F3485E" w:rsidRPr="00527957">
        <w:rPr>
          <w:rFonts w:cstheme="minorHAnsi"/>
          <w:sz w:val="24"/>
          <w:szCs w:val="24"/>
        </w:rPr>
        <w:t xml:space="preserve"> </w:t>
      </w:r>
      <w:r w:rsidR="0048178F" w:rsidRPr="00527957">
        <w:rPr>
          <w:rFonts w:cstheme="minorHAnsi"/>
          <w:sz w:val="24"/>
          <w:szCs w:val="24"/>
        </w:rPr>
        <w:t xml:space="preserve">to the case where a relief has been specified in circumstances in which </w:t>
      </w:r>
      <w:r w:rsidR="00BC2226" w:rsidRPr="00527957">
        <w:rPr>
          <w:rFonts w:cstheme="minorHAnsi"/>
          <w:sz w:val="24"/>
          <w:szCs w:val="24"/>
        </w:rPr>
        <w:t xml:space="preserve">in the absence of the relief </w:t>
      </w:r>
      <w:r w:rsidR="0048178F" w:rsidRPr="00527957">
        <w:rPr>
          <w:rFonts w:cstheme="minorHAnsi"/>
          <w:sz w:val="24"/>
          <w:szCs w:val="24"/>
        </w:rPr>
        <w:t>no import duty would be applicable</w:t>
      </w:r>
      <w:r w:rsidR="00CD329B" w:rsidRPr="00527957">
        <w:rPr>
          <w:rFonts w:cstheme="minorHAnsi"/>
          <w:sz w:val="24"/>
          <w:szCs w:val="24"/>
        </w:rPr>
        <w:t xml:space="preserve">, we believe that </w:t>
      </w:r>
      <w:r w:rsidR="00EE1FAE">
        <w:rPr>
          <w:rFonts w:cstheme="minorHAnsi"/>
          <w:sz w:val="24"/>
          <w:szCs w:val="24"/>
        </w:rPr>
        <w:t>the distinction made by the EU legislation and the words in square brackets</w:t>
      </w:r>
      <w:r w:rsidR="00CD329B" w:rsidRPr="00527957">
        <w:rPr>
          <w:rFonts w:cstheme="minorHAnsi"/>
          <w:sz w:val="24"/>
          <w:szCs w:val="24"/>
        </w:rPr>
        <w:t xml:space="preserve"> are unnecessary</w:t>
      </w:r>
      <w:r w:rsidR="00BB3C7C" w:rsidRPr="00527957">
        <w:rPr>
          <w:rFonts w:cstheme="minorHAnsi"/>
          <w:sz w:val="24"/>
          <w:szCs w:val="24"/>
        </w:rPr>
        <w:t xml:space="preserve">.  </w:t>
      </w:r>
      <w:r w:rsidR="00932031" w:rsidRPr="00527957">
        <w:rPr>
          <w:rFonts w:cstheme="minorHAnsi"/>
          <w:sz w:val="24"/>
          <w:szCs w:val="24"/>
        </w:rPr>
        <w:t xml:space="preserve">The policy intent is that no import duty should be applicable to all goods listed in Annex E </w:t>
      </w:r>
      <w:r w:rsidR="005334F4" w:rsidRPr="00527957">
        <w:rPr>
          <w:rFonts w:cstheme="minorHAnsi"/>
          <w:sz w:val="24"/>
          <w:szCs w:val="24"/>
        </w:rPr>
        <w:t xml:space="preserve">imported by or on behalf of the </w:t>
      </w:r>
      <w:commentRangeStart w:id="17"/>
      <w:r w:rsidR="005334F4" w:rsidRPr="00527957">
        <w:rPr>
          <w:rFonts w:cstheme="minorHAnsi"/>
          <w:sz w:val="24"/>
          <w:szCs w:val="24"/>
        </w:rPr>
        <w:t>Ministry of Defence</w:t>
      </w:r>
      <w:commentRangeEnd w:id="17"/>
      <w:r w:rsidR="005334F4">
        <w:rPr>
          <w:rStyle w:val="CommentReference"/>
        </w:rPr>
        <w:commentReference w:id="17"/>
      </w:r>
      <w:r w:rsidR="005334F4" w:rsidRPr="00527957">
        <w:rPr>
          <w:rFonts w:cstheme="minorHAnsi"/>
          <w:sz w:val="24"/>
          <w:szCs w:val="24"/>
        </w:rPr>
        <w:t xml:space="preserve"> and </w:t>
      </w:r>
      <w:r w:rsidR="00932031" w:rsidRPr="00527957">
        <w:rPr>
          <w:rFonts w:cstheme="minorHAnsi"/>
          <w:sz w:val="24"/>
          <w:szCs w:val="24"/>
        </w:rPr>
        <w:t>meeting the conditions specified.</w:t>
      </w:r>
      <w:r w:rsidR="00527957">
        <w:rPr>
          <w:rFonts w:cstheme="minorHAnsi"/>
          <w:sz w:val="24"/>
          <w:szCs w:val="24"/>
        </w:rPr>
        <w:t xml:space="preserve">  </w:t>
      </w:r>
    </w:p>
    <w:p w14:paraId="0379BDDE" w14:textId="564CE0B7" w:rsidR="000174D2" w:rsidRPr="00E16DF8" w:rsidRDefault="000174D2" w:rsidP="009142BC">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EU </w:t>
      </w:r>
      <w:r w:rsidR="007D1214">
        <w:rPr>
          <w:rFonts w:cstheme="minorHAnsi"/>
          <w:sz w:val="24"/>
          <w:szCs w:val="24"/>
        </w:rPr>
        <w:t>regulation</w:t>
      </w:r>
      <w:r>
        <w:rPr>
          <w:rFonts w:cstheme="minorHAnsi"/>
          <w:sz w:val="24"/>
          <w:szCs w:val="24"/>
        </w:rPr>
        <w:t xml:space="preserve"> </w:t>
      </w:r>
      <w:r w:rsidR="00E16DF8">
        <w:rPr>
          <w:rFonts w:cstheme="minorHAnsi"/>
          <w:sz w:val="24"/>
          <w:szCs w:val="24"/>
        </w:rPr>
        <w:t xml:space="preserve">(Annex III) </w:t>
      </w:r>
      <w:r>
        <w:rPr>
          <w:rFonts w:cstheme="minorHAnsi"/>
          <w:sz w:val="24"/>
          <w:szCs w:val="24"/>
        </w:rPr>
        <w:t>prescribes the form</w:t>
      </w:r>
      <w:r w:rsidR="007D1214">
        <w:rPr>
          <w:rFonts w:cstheme="minorHAnsi"/>
          <w:sz w:val="24"/>
          <w:szCs w:val="24"/>
        </w:rPr>
        <w:t xml:space="preserve"> of the certificate</w:t>
      </w:r>
      <w:r w:rsidR="00B60BEF">
        <w:rPr>
          <w:rFonts w:cstheme="minorHAnsi"/>
          <w:sz w:val="24"/>
          <w:szCs w:val="24"/>
        </w:rPr>
        <w:t xml:space="preserve">.  Subject to your advice, we </w:t>
      </w:r>
      <w:r w:rsidR="00E16DF8">
        <w:rPr>
          <w:rFonts w:cstheme="minorHAnsi"/>
          <w:sz w:val="24"/>
          <w:szCs w:val="24"/>
        </w:rPr>
        <w:t>should prefer not to include this level of detail in legislation.</w:t>
      </w:r>
    </w:p>
    <w:p w14:paraId="222296D4" w14:textId="053AF577" w:rsidR="00E16DF8" w:rsidRPr="002B2280" w:rsidRDefault="00E16DF8" w:rsidP="009142BC">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 xml:space="preserve">The EU regulation (Article </w:t>
      </w:r>
      <w:r w:rsidR="00997119">
        <w:rPr>
          <w:rFonts w:cstheme="minorHAnsi"/>
          <w:sz w:val="24"/>
          <w:szCs w:val="24"/>
        </w:rPr>
        <w:t xml:space="preserve">3(2)) provides for </w:t>
      </w:r>
      <w:r w:rsidR="00262739">
        <w:rPr>
          <w:rFonts w:cstheme="minorHAnsi"/>
          <w:sz w:val="24"/>
          <w:szCs w:val="24"/>
        </w:rPr>
        <w:t>communication required between the customs authority and the authority design</w:t>
      </w:r>
      <w:r w:rsidR="002823E9">
        <w:rPr>
          <w:rFonts w:cstheme="minorHAnsi"/>
          <w:sz w:val="24"/>
          <w:szCs w:val="24"/>
        </w:rPr>
        <w:t>ated to receive certificates, if these are different.  Subject to your advice, we do n</w:t>
      </w:r>
      <w:r w:rsidR="003E1876">
        <w:rPr>
          <w:rFonts w:cstheme="minorHAnsi"/>
          <w:sz w:val="24"/>
          <w:szCs w:val="24"/>
        </w:rPr>
        <w:t>ot want to provide in legislation for intra-governmental communication.</w:t>
      </w:r>
    </w:p>
    <w:p w14:paraId="41E78D14" w14:textId="13B52107" w:rsidR="002B2280" w:rsidRPr="0032736F" w:rsidRDefault="002B2280" w:rsidP="009142BC">
      <w:pPr>
        <w:pStyle w:val="ListParagraph"/>
        <w:numPr>
          <w:ilvl w:val="0"/>
          <w:numId w:val="1"/>
        </w:numPr>
        <w:spacing w:line="360" w:lineRule="auto"/>
        <w:contextualSpacing w:val="0"/>
        <w:jc w:val="both"/>
        <w:rPr>
          <w:rFonts w:cstheme="minorHAnsi"/>
          <w:sz w:val="24"/>
          <w:szCs w:val="24"/>
          <w:u w:val="single"/>
        </w:rPr>
      </w:pPr>
      <w:r>
        <w:rPr>
          <w:rFonts w:cstheme="minorHAnsi"/>
          <w:sz w:val="24"/>
          <w:szCs w:val="24"/>
        </w:rPr>
        <w:t>The EU regulation (Article 3(3)) expl</w:t>
      </w:r>
      <w:r w:rsidR="00386289">
        <w:rPr>
          <w:rFonts w:cstheme="minorHAnsi"/>
          <w:sz w:val="24"/>
          <w:szCs w:val="24"/>
        </w:rPr>
        <w:t xml:space="preserve">icitly </w:t>
      </w:r>
      <w:r w:rsidR="000B6E6F">
        <w:rPr>
          <w:rFonts w:cstheme="minorHAnsi"/>
          <w:sz w:val="24"/>
          <w:szCs w:val="24"/>
        </w:rPr>
        <w:t xml:space="preserve">permits </w:t>
      </w:r>
      <w:r w:rsidR="00627DF3">
        <w:rPr>
          <w:rFonts w:cstheme="minorHAnsi"/>
          <w:sz w:val="24"/>
          <w:szCs w:val="24"/>
        </w:rPr>
        <w:t xml:space="preserve">“data processing technique” for the issuing and presentation of the certificate.  </w:t>
      </w:r>
      <w:r w:rsidR="00A1206F">
        <w:rPr>
          <w:rFonts w:cstheme="minorHAnsi"/>
          <w:sz w:val="24"/>
          <w:szCs w:val="24"/>
        </w:rPr>
        <w:t xml:space="preserve">We understand that there is no need to specify this here, because </w:t>
      </w:r>
      <w:r w:rsidR="0032736F">
        <w:rPr>
          <w:rFonts w:cstheme="minorHAnsi"/>
          <w:sz w:val="24"/>
          <w:szCs w:val="24"/>
        </w:rPr>
        <w:t>this permission is not specific to this relief and relevant provisions will be set out elsewhere.</w:t>
      </w:r>
    </w:p>
    <w:p w14:paraId="1734995C" w14:textId="6737141D" w:rsidR="009142BC" w:rsidRDefault="00B648BB" w:rsidP="009142BC">
      <w:pPr>
        <w:pStyle w:val="ListParagraph"/>
        <w:numPr>
          <w:ilvl w:val="0"/>
          <w:numId w:val="1"/>
        </w:numPr>
        <w:spacing w:line="360" w:lineRule="auto"/>
        <w:contextualSpacing w:val="0"/>
        <w:jc w:val="both"/>
        <w:rPr>
          <w:rFonts w:cstheme="minorHAnsi"/>
          <w:sz w:val="24"/>
          <w:szCs w:val="24"/>
        </w:rPr>
      </w:pPr>
      <w:r w:rsidRPr="00B648BB">
        <w:rPr>
          <w:rFonts w:cstheme="minorHAnsi"/>
          <w:sz w:val="24"/>
          <w:szCs w:val="24"/>
        </w:rPr>
        <w:t>Customs supervision of the authorised use should end three years after the date of release for free circulation.</w:t>
      </w:r>
    </w:p>
    <w:p w14:paraId="5159E440" w14:textId="0925BBCB" w:rsidR="005809FB" w:rsidRPr="005809FB" w:rsidRDefault="005809FB" w:rsidP="005809FB">
      <w:pPr>
        <w:spacing w:line="360" w:lineRule="auto"/>
        <w:jc w:val="both"/>
        <w:rPr>
          <w:rFonts w:cstheme="minorHAnsi"/>
          <w:sz w:val="24"/>
          <w:szCs w:val="24"/>
          <w:u w:val="single"/>
        </w:rPr>
      </w:pPr>
      <w:r w:rsidRPr="005809FB">
        <w:rPr>
          <w:rFonts w:cstheme="minorHAnsi"/>
          <w:sz w:val="24"/>
          <w:szCs w:val="24"/>
          <w:u w:val="single"/>
        </w:rPr>
        <w:t xml:space="preserve">F: </w:t>
      </w:r>
      <w:r w:rsidR="002C58EB">
        <w:rPr>
          <w:rFonts w:cstheme="minorHAnsi"/>
          <w:sz w:val="24"/>
          <w:szCs w:val="24"/>
          <w:u w:val="single"/>
        </w:rPr>
        <w:t>Reliefs for g</w:t>
      </w:r>
      <w:r w:rsidRPr="005809FB">
        <w:rPr>
          <w:rFonts w:cstheme="minorHAnsi"/>
          <w:sz w:val="24"/>
          <w:szCs w:val="24"/>
          <w:u w:val="single"/>
        </w:rPr>
        <w:t xml:space="preserve">oods </w:t>
      </w:r>
      <w:r w:rsidR="00E774B6">
        <w:rPr>
          <w:rFonts w:cstheme="minorHAnsi"/>
          <w:sz w:val="24"/>
          <w:szCs w:val="24"/>
          <w:u w:val="single"/>
        </w:rPr>
        <w:t>for wh</w:t>
      </w:r>
      <w:r w:rsidR="002C58EB">
        <w:rPr>
          <w:rFonts w:cstheme="minorHAnsi"/>
          <w:sz w:val="24"/>
          <w:szCs w:val="24"/>
          <w:u w:val="single"/>
        </w:rPr>
        <w:t>ere</w:t>
      </w:r>
      <w:r w:rsidR="00E774B6">
        <w:rPr>
          <w:rFonts w:cstheme="minorHAnsi"/>
          <w:sz w:val="24"/>
          <w:szCs w:val="24"/>
          <w:u w:val="single"/>
        </w:rPr>
        <w:t xml:space="preserve"> the </w:t>
      </w:r>
      <w:r w:rsidR="002C58EB">
        <w:rPr>
          <w:rFonts w:cstheme="minorHAnsi"/>
          <w:sz w:val="24"/>
          <w:szCs w:val="24"/>
          <w:u w:val="single"/>
        </w:rPr>
        <w:t>applied rate of duty is lower than the bound rate</w:t>
      </w:r>
    </w:p>
    <w:p w14:paraId="042E01BC" w14:textId="1273C985" w:rsidR="005809FB" w:rsidRDefault="002477B8" w:rsidP="009142BC">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Currently, provisions for a reduced rate of duty for </w:t>
      </w:r>
      <w:r w:rsidR="0052227B">
        <w:rPr>
          <w:rFonts w:cstheme="minorHAnsi"/>
          <w:sz w:val="24"/>
          <w:szCs w:val="24"/>
        </w:rPr>
        <w:t>certain goods for an indefinite perio</w:t>
      </w:r>
      <w:r w:rsidR="00C613D1">
        <w:rPr>
          <w:rFonts w:cstheme="minorHAnsi"/>
          <w:sz w:val="24"/>
          <w:szCs w:val="24"/>
        </w:rPr>
        <w:t xml:space="preserve">d are made in </w:t>
      </w:r>
      <w:hyperlink r:id="rId21" w:history="1">
        <w:r w:rsidR="00C613D1" w:rsidRPr="004C2F1F">
          <w:rPr>
            <w:rStyle w:val="Hyperlink"/>
            <w:rFonts w:cstheme="minorHAnsi"/>
            <w:sz w:val="24"/>
            <w:szCs w:val="24"/>
          </w:rPr>
          <w:t>Regulation 2658/87</w:t>
        </w:r>
      </w:hyperlink>
      <w:r w:rsidR="00C613D1" w:rsidRPr="004C2F1F">
        <w:rPr>
          <w:rFonts w:cstheme="minorHAnsi"/>
          <w:sz w:val="24"/>
          <w:szCs w:val="24"/>
        </w:rPr>
        <w:t xml:space="preserve"> (as amended, most recently by </w:t>
      </w:r>
      <w:hyperlink r:id="rId22" w:history="1">
        <w:r w:rsidR="00C613D1" w:rsidRPr="004C2F1F">
          <w:rPr>
            <w:rStyle w:val="Hyperlink"/>
            <w:rFonts w:cstheme="minorHAnsi"/>
            <w:sz w:val="24"/>
            <w:szCs w:val="24"/>
          </w:rPr>
          <w:t>Regulation 1925/17</w:t>
        </w:r>
      </w:hyperlink>
      <w:r w:rsidR="00C613D1" w:rsidRPr="004C2F1F">
        <w:rPr>
          <w:rFonts w:cstheme="minorHAnsi"/>
          <w:sz w:val="24"/>
          <w:szCs w:val="24"/>
        </w:rPr>
        <w:t>)</w:t>
      </w:r>
      <w:r w:rsidR="002A160A">
        <w:rPr>
          <w:rFonts w:cstheme="minorHAnsi"/>
          <w:sz w:val="24"/>
          <w:szCs w:val="24"/>
        </w:rPr>
        <w:t>.  This is indicated by a footnote</w:t>
      </w:r>
      <w:r w:rsidR="0099367E">
        <w:rPr>
          <w:rFonts w:cstheme="minorHAnsi"/>
          <w:sz w:val="24"/>
          <w:szCs w:val="24"/>
        </w:rPr>
        <w:t xml:space="preserve"> </w:t>
      </w:r>
      <w:r w:rsidR="00363CAC">
        <w:rPr>
          <w:rFonts w:cstheme="minorHAnsi"/>
          <w:sz w:val="24"/>
          <w:szCs w:val="24"/>
        </w:rPr>
        <w:t>using the word</w:t>
      </w:r>
      <w:r w:rsidR="00C6488F">
        <w:rPr>
          <w:rFonts w:cstheme="minorHAnsi"/>
          <w:sz w:val="24"/>
          <w:szCs w:val="24"/>
        </w:rPr>
        <w:t>i</w:t>
      </w:r>
      <w:r w:rsidR="00363CAC">
        <w:rPr>
          <w:rFonts w:cstheme="minorHAnsi"/>
          <w:sz w:val="24"/>
          <w:szCs w:val="24"/>
        </w:rPr>
        <w:t>ng “autonomous rate of duty”</w:t>
      </w:r>
      <w:r w:rsidR="001829C6">
        <w:rPr>
          <w:rFonts w:cstheme="minorHAnsi"/>
          <w:sz w:val="24"/>
          <w:szCs w:val="24"/>
        </w:rPr>
        <w:t>,</w:t>
      </w:r>
      <w:r w:rsidR="000F35ED">
        <w:rPr>
          <w:rFonts w:cstheme="minorHAnsi"/>
          <w:sz w:val="24"/>
          <w:szCs w:val="24"/>
        </w:rPr>
        <w:t xml:space="preserve"> “autonomous suspension”</w:t>
      </w:r>
      <w:r w:rsidR="001829C6">
        <w:rPr>
          <w:rFonts w:cstheme="minorHAnsi"/>
          <w:sz w:val="24"/>
          <w:szCs w:val="24"/>
        </w:rPr>
        <w:t xml:space="preserve"> or other reference to an autonomous decision to vary import duty applicable.</w:t>
      </w:r>
    </w:p>
    <w:p w14:paraId="1EA99B25" w14:textId="77777777" w:rsidR="00477392" w:rsidRDefault="00477392" w:rsidP="009142BC">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Policy, consistent with the principle of pursuing free trade and bearing in mind the objective of maintaining continuity for businesses, is to maintain these reduced rates of import duty.  </w:t>
      </w:r>
    </w:p>
    <w:p w14:paraId="286DAE22" w14:textId="692F4AB6" w:rsidR="001F7D4C" w:rsidRDefault="001F7D4C" w:rsidP="009142BC">
      <w:pPr>
        <w:pStyle w:val="ListParagraph"/>
        <w:numPr>
          <w:ilvl w:val="0"/>
          <w:numId w:val="1"/>
        </w:numPr>
        <w:spacing w:line="360" w:lineRule="auto"/>
        <w:contextualSpacing w:val="0"/>
        <w:jc w:val="both"/>
        <w:rPr>
          <w:rFonts w:cstheme="minorHAnsi"/>
          <w:sz w:val="24"/>
          <w:szCs w:val="24"/>
        </w:rPr>
      </w:pPr>
      <w:r>
        <w:rPr>
          <w:rFonts w:cstheme="minorHAnsi"/>
          <w:sz w:val="24"/>
          <w:szCs w:val="24"/>
        </w:rPr>
        <w:t>We believe that these case</w:t>
      </w:r>
      <w:r w:rsidR="00057990">
        <w:rPr>
          <w:rFonts w:cstheme="minorHAnsi"/>
          <w:sz w:val="24"/>
          <w:szCs w:val="24"/>
        </w:rPr>
        <w:t>s</w:t>
      </w:r>
      <w:r>
        <w:rPr>
          <w:rFonts w:cstheme="minorHAnsi"/>
          <w:sz w:val="24"/>
          <w:szCs w:val="24"/>
        </w:rPr>
        <w:t xml:space="preserve"> correspond to where the most favoured nation applied rate is lower than the most favoured nation bound rate</w:t>
      </w:r>
      <w:r w:rsidR="002D216F">
        <w:rPr>
          <w:rFonts w:cstheme="minorHAnsi"/>
          <w:sz w:val="24"/>
          <w:szCs w:val="24"/>
        </w:rPr>
        <w:t xml:space="preserve"> set out in the EU’s World Trade Organisation schedule.</w:t>
      </w:r>
      <w:r w:rsidR="00ED0543">
        <w:rPr>
          <w:rFonts w:cstheme="minorHAnsi"/>
          <w:sz w:val="24"/>
          <w:szCs w:val="24"/>
        </w:rPr>
        <w:t xml:space="preserve">  </w:t>
      </w:r>
      <w:r w:rsidR="00057990">
        <w:rPr>
          <w:rFonts w:cstheme="minorHAnsi"/>
          <w:sz w:val="24"/>
          <w:szCs w:val="24"/>
        </w:rPr>
        <w:t xml:space="preserve">The bound rate has no significance in UK law, and we believe that </w:t>
      </w:r>
      <w:r w:rsidR="00057990">
        <w:rPr>
          <w:rFonts w:cstheme="minorHAnsi"/>
          <w:sz w:val="24"/>
          <w:szCs w:val="24"/>
        </w:rPr>
        <w:lastRenderedPageBreak/>
        <w:t xml:space="preserve">there is no strict need to </w:t>
      </w:r>
      <w:r w:rsidR="00AD5078">
        <w:rPr>
          <w:rFonts w:cstheme="minorHAnsi"/>
          <w:sz w:val="24"/>
          <w:szCs w:val="24"/>
        </w:rPr>
        <w:t xml:space="preserve">include it in UK legislation.  </w:t>
      </w:r>
      <w:proofErr w:type="gramStart"/>
      <w:r w:rsidR="00AD5078">
        <w:rPr>
          <w:rFonts w:cstheme="minorHAnsi"/>
          <w:sz w:val="24"/>
          <w:szCs w:val="24"/>
        </w:rPr>
        <w:t>Therefore</w:t>
      </w:r>
      <w:proofErr w:type="gramEnd"/>
      <w:r w:rsidR="00AD5078">
        <w:rPr>
          <w:rFonts w:cstheme="minorHAnsi"/>
          <w:sz w:val="24"/>
          <w:szCs w:val="24"/>
        </w:rPr>
        <w:t xml:space="preserve"> it would be possible </w:t>
      </w:r>
      <w:r w:rsidR="00477392">
        <w:rPr>
          <w:rFonts w:cstheme="minorHAnsi"/>
          <w:sz w:val="24"/>
          <w:szCs w:val="24"/>
        </w:rPr>
        <w:t xml:space="preserve">to achieve the desired policy </w:t>
      </w:r>
      <w:r w:rsidR="00193D5B">
        <w:rPr>
          <w:rFonts w:cstheme="minorHAnsi"/>
          <w:sz w:val="24"/>
          <w:szCs w:val="24"/>
        </w:rPr>
        <w:t>outcome by legislating under clause 8 to set the most favoured nati</w:t>
      </w:r>
      <w:r w:rsidR="0047329F">
        <w:rPr>
          <w:rFonts w:cstheme="minorHAnsi"/>
          <w:sz w:val="24"/>
          <w:szCs w:val="24"/>
        </w:rPr>
        <w:t>o</w:t>
      </w:r>
      <w:r w:rsidR="00193D5B">
        <w:rPr>
          <w:rFonts w:cstheme="minorHAnsi"/>
          <w:sz w:val="24"/>
          <w:szCs w:val="24"/>
        </w:rPr>
        <w:t xml:space="preserve">n rate to </w:t>
      </w:r>
      <w:r w:rsidR="0047329F">
        <w:rPr>
          <w:rFonts w:cstheme="minorHAnsi"/>
          <w:sz w:val="24"/>
          <w:szCs w:val="24"/>
        </w:rPr>
        <w:t xml:space="preserve">that specified in the footnote </w:t>
      </w:r>
      <w:r w:rsidR="0021130A">
        <w:rPr>
          <w:rFonts w:cstheme="minorHAnsi"/>
          <w:sz w:val="24"/>
          <w:szCs w:val="24"/>
        </w:rPr>
        <w:t>to the EU regulation.</w:t>
      </w:r>
    </w:p>
    <w:p w14:paraId="30D127F1" w14:textId="2DF2C999" w:rsidR="0021130A" w:rsidRDefault="00B42F6A" w:rsidP="009142BC">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However, </w:t>
      </w:r>
      <w:r w:rsidR="005C7D44">
        <w:rPr>
          <w:rFonts w:cstheme="minorHAnsi"/>
          <w:sz w:val="24"/>
          <w:szCs w:val="24"/>
        </w:rPr>
        <w:t>our agreed approach</w:t>
      </w:r>
      <w:r>
        <w:rPr>
          <w:rFonts w:cstheme="minorHAnsi"/>
          <w:sz w:val="24"/>
          <w:szCs w:val="24"/>
        </w:rPr>
        <w:t xml:space="preserve"> </w:t>
      </w:r>
      <w:r w:rsidR="00D06199">
        <w:rPr>
          <w:rFonts w:cstheme="minorHAnsi"/>
          <w:sz w:val="24"/>
          <w:szCs w:val="24"/>
        </w:rPr>
        <w:t xml:space="preserve">is to </w:t>
      </w:r>
      <w:r>
        <w:rPr>
          <w:rFonts w:cstheme="minorHAnsi"/>
          <w:sz w:val="24"/>
          <w:szCs w:val="24"/>
        </w:rPr>
        <w:t>use clause 8 only where other clauses are unavailable</w:t>
      </w:r>
      <w:r w:rsidR="00D06199">
        <w:rPr>
          <w:rFonts w:cstheme="minorHAnsi"/>
          <w:sz w:val="24"/>
          <w:szCs w:val="24"/>
        </w:rPr>
        <w:t>.</w:t>
      </w:r>
      <w:r w:rsidR="00A04992">
        <w:rPr>
          <w:rFonts w:cstheme="minorHAnsi"/>
          <w:sz w:val="24"/>
          <w:szCs w:val="24"/>
        </w:rPr>
        <w:t xml:space="preserve">  </w:t>
      </w:r>
      <w:proofErr w:type="gramStart"/>
      <w:r w:rsidR="00A04992">
        <w:rPr>
          <w:rFonts w:cstheme="minorHAnsi"/>
          <w:sz w:val="24"/>
          <w:szCs w:val="24"/>
        </w:rPr>
        <w:t>Therefore</w:t>
      </w:r>
      <w:proofErr w:type="gramEnd"/>
      <w:r w:rsidR="00A04992">
        <w:rPr>
          <w:rFonts w:cstheme="minorHAnsi"/>
          <w:sz w:val="24"/>
          <w:szCs w:val="24"/>
        </w:rPr>
        <w:t xml:space="preserve"> we should prefer to set the bound rate in the clause 8 legislation and treat the “autonomous” applied rate as a </w:t>
      </w:r>
      <w:r w:rsidR="003D4BAC">
        <w:rPr>
          <w:rFonts w:cstheme="minorHAnsi"/>
          <w:sz w:val="24"/>
          <w:szCs w:val="24"/>
        </w:rPr>
        <w:t xml:space="preserve">(full or partial) </w:t>
      </w:r>
      <w:r w:rsidR="00A04992">
        <w:rPr>
          <w:rFonts w:cstheme="minorHAnsi"/>
          <w:sz w:val="24"/>
          <w:szCs w:val="24"/>
        </w:rPr>
        <w:t xml:space="preserve">relief </w:t>
      </w:r>
      <w:r w:rsidR="003D4BAC">
        <w:rPr>
          <w:rFonts w:cstheme="minorHAnsi"/>
          <w:sz w:val="24"/>
          <w:szCs w:val="24"/>
        </w:rPr>
        <w:t xml:space="preserve">from liability to duty </w:t>
      </w:r>
      <w:r w:rsidR="00A04992">
        <w:rPr>
          <w:rFonts w:cstheme="minorHAnsi"/>
          <w:sz w:val="24"/>
          <w:szCs w:val="24"/>
        </w:rPr>
        <w:t>under clause 19</w:t>
      </w:r>
      <w:r w:rsidR="003D4BAC">
        <w:rPr>
          <w:rFonts w:cstheme="minorHAnsi"/>
          <w:sz w:val="24"/>
          <w:szCs w:val="24"/>
        </w:rPr>
        <w:t>.</w:t>
      </w:r>
    </w:p>
    <w:p w14:paraId="416DCD6A" w14:textId="76BE0B6E" w:rsidR="003463C7" w:rsidRDefault="00461A9B" w:rsidP="00AE08CF">
      <w:pPr>
        <w:pStyle w:val="ListParagraph"/>
        <w:numPr>
          <w:ilvl w:val="0"/>
          <w:numId w:val="1"/>
        </w:numPr>
        <w:spacing w:line="360" w:lineRule="auto"/>
        <w:contextualSpacing w:val="0"/>
        <w:jc w:val="both"/>
        <w:rPr>
          <w:rFonts w:cstheme="minorHAnsi"/>
          <w:sz w:val="24"/>
          <w:szCs w:val="24"/>
        </w:rPr>
      </w:pPr>
      <w:r>
        <w:rPr>
          <w:rFonts w:cstheme="minorHAnsi"/>
          <w:sz w:val="24"/>
          <w:szCs w:val="24"/>
        </w:rPr>
        <w:t>Therefore</w:t>
      </w:r>
      <w:r w:rsidR="00AC0103">
        <w:rPr>
          <w:rFonts w:cstheme="minorHAnsi"/>
          <w:sz w:val="24"/>
          <w:szCs w:val="24"/>
        </w:rPr>
        <w:t>,</w:t>
      </w:r>
      <w:r>
        <w:rPr>
          <w:rFonts w:cstheme="minorHAnsi"/>
          <w:sz w:val="24"/>
          <w:szCs w:val="24"/>
        </w:rPr>
        <w:t xml:space="preserve"> we want </w:t>
      </w:r>
      <w:r w:rsidR="004A0C82">
        <w:rPr>
          <w:rFonts w:cstheme="minorHAnsi"/>
          <w:sz w:val="24"/>
          <w:szCs w:val="24"/>
        </w:rPr>
        <w:t>to specify that the SI give force to the lines in the Tariff Document corresponding to thos</w:t>
      </w:r>
      <w:r w:rsidR="00E67DC9">
        <w:rPr>
          <w:rFonts w:cstheme="minorHAnsi"/>
          <w:sz w:val="24"/>
          <w:szCs w:val="24"/>
        </w:rPr>
        <w:t xml:space="preserve">e in </w:t>
      </w:r>
      <w:commentRangeStart w:id="18"/>
      <w:r w:rsidR="00E67DC9">
        <w:rPr>
          <w:rFonts w:cstheme="minorHAnsi"/>
          <w:sz w:val="24"/>
          <w:szCs w:val="24"/>
        </w:rPr>
        <w:t>Annex F</w:t>
      </w:r>
      <w:commentRangeEnd w:id="18"/>
      <w:r w:rsidR="005857EC">
        <w:rPr>
          <w:rStyle w:val="CommentReference"/>
        </w:rPr>
        <w:commentReference w:id="18"/>
      </w:r>
      <w:r w:rsidR="00E67DC9">
        <w:rPr>
          <w:rFonts w:cstheme="minorHAnsi"/>
          <w:sz w:val="24"/>
          <w:szCs w:val="24"/>
        </w:rPr>
        <w:t>.</w:t>
      </w:r>
    </w:p>
    <w:p w14:paraId="53594A1B" w14:textId="2709296F" w:rsidR="00E67DC9" w:rsidRPr="00E67DC9" w:rsidRDefault="00E67DC9" w:rsidP="00E67DC9">
      <w:pPr>
        <w:spacing w:line="360" w:lineRule="auto"/>
        <w:jc w:val="both"/>
        <w:rPr>
          <w:rFonts w:cstheme="minorHAnsi"/>
          <w:sz w:val="24"/>
          <w:szCs w:val="24"/>
          <w:u w:val="single"/>
        </w:rPr>
      </w:pPr>
      <w:r>
        <w:rPr>
          <w:rFonts w:cstheme="minorHAnsi"/>
          <w:sz w:val="24"/>
          <w:szCs w:val="24"/>
          <w:u w:val="single"/>
        </w:rPr>
        <w:t xml:space="preserve">G: Reliefs for certain goods </w:t>
      </w:r>
      <w:r w:rsidR="000A07BB">
        <w:rPr>
          <w:rFonts w:cstheme="minorHAnsi"/>
          <w:sz w:val="24"/>
          <w:szCs w:val="24"/>
          <w:u w:val="single"/>
        </w:rPr>
        <w:t>declared for an authorised use procedure</w:t>
      </w:r>
    </w:p>
    <w:p w14:paraId="63441BE7" w14:textId="302CC459" w:rsidR="00E67DC9" w:rsidRDefault="00783881" w:rsidP="00AE08CF">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Currently, certain goods are </w:t>
      </w:r>
      <w:r w:rsidR="00C60415">
        <w:rPr>
          <w:rFonts w:cstheme="minorHAnsi"/>
          <w:sz w:val="24"/>
          <w:szCs w:val="24"/>
        </w:rPr>
        <w:t xml:space="preserve">eligible for a reduced amount of import duty only if </w:t>
      </w:r>
      <w:r w:rsidR="00E46CBA">
        <w:rPr>
          <w:rFonts w:cstheme="minorHAnsi"/>
          <w:sz w:val="24"/>
          <w:szCs w:val="24"/>
        </w:rPr>
        <w:t xml:space="preserve">the goods </w:t>
      </w:r>
      <w:r w:rsidR="005E6FD7">
        <w:rPr>
          <w:rFonts w:cstheme="minorHAnsi"/>
          <w:sz w:val="24"/>
          <w:szCs w:val="24"/>
        </w:rPr>
        <w:t xml:space="preserve">are </w:t>
      </w:r>
      <w:r w:rsidR="002C3C9C">
        <w:rPr>
          <w:rFonts w:cstheme="minorHAnsi"/>
          <w:sz w:val="24"/>
          <w:szCs w:val="24"/>
        </w:rPr>
        <w:t xml:space="preserve">declared </w:t>
      </w:r>
      <w:r w:rsidR="00EB2B1A">
        <w:rPr>
          <w:rFonts w:cstheme="minorHAnsi"/>
          <w:sz w:val="24"/>
          <w:szCs w:val="24"/>
        </w:rPr>
        <w:t>to be subject to use of a specified description.</w:t>
      </w:r>
      <w:r w:rsidR="004E46E1">
        <w:rPr>
          <w:rFonts w:cstheme="minorHAnsi"/>
          <w:sz w:val="24"/>
          <w:szCs w:val="24"/>
        </w:rPr>
        <w:t xml:space="preserve">  The use is termed an authorised use</w:t>
      </w:r>
      <w:r w:rsidR="00262247">
        <w:rPr>
          <w:rFonts w:cstheme="minorHAnsi"/>
          <w:sz w:val="24"/>
          <w:szCs w:val="24"/>
        </w:rPr>
        <w:t xml:space="preserve"> (see paragraph 13 of Schedule 2 of the Taxation (Cross-border Trade) Bill).  Separate instructions have been prepared </w:t>
      </w:r>
      <w:proofErr w:type="gramStart"/>
      <w:r w:rsidR="00262247">
        <w:rPr>
          <w:rFonts w:cstheme="minorHAnsi"/>
          <w:sz w:val="24"/>
          <w:szCs w:val="24"/>
        </w:rPr>
        <w:t>with regard to</w:t>
      </w:r>
      <w:proofErr w:type="gramEnd"/>
      <w:r w:rsidR="00262247">
        <w:rPr>
          <w:rFonts w:cstheme="minorHAnsi"/>
          <w:sz w:val="24"/>
          <w:szCs w:val="24"/>
        </w:rPr>
        <w:t xml:space="preserve"> </w:t>
      </w:r>
      <w:r w:rsidR="00A33526">
        <w:rPr>
          <w:rFonts w:cstheme="minorHAnsi"/>
          <w:sz w:val="24"/>
          <w:szCs w:val="24"/>
        </w:rPr>
        <w:t xml:space="preserve">procedural aspects of </w:t>
      </w:r>
      <w:r w:rsidR="00262247">
        <w:rPr>
          <w:rFonts w:cstheme="minorHAnsi"/>
          <w:sz w:val="24"/>
          <w:szCs w:val="24"/>
        </w:rPr>
        <w:t>authorised use</w:t>
      </w:r>
      <w:r w:rsidR="000A7397">
        <w:rPr>
          <w:rFonts w:cstheme="minorHAnsi"/>
          <w:sz w:val="24"/>
          <w:szCs w:val="24"/>
        </w:rPr>
        <w:t xml:space="preserve"> (see package 6 of customs secondary legislation relating to special procedures).</w:t>
      </w:r>
      <w:r w:rsidR="00262247">
        <w:rPr>
          <w:rFonts w:cstheme="minorHAnsi"/>
          <w:sz w:val="24"/>
          <w:szCs w:val="24"/>
        </w:rPr>
        <w:t xml:space="preserve"> </w:t>
      </w:r>
    </w:p>
    <w:p w14:paraId="395AC993" w14:textId="3C408BAC" w:rsidR="004C15DD" w:rsidRPr="00237C1A" w:rsidRDefault="00237C1A" w:rsidP="00237C1A">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Policy, consistent with the principle of pursuing free trade and bearing in mind the objective of maintaining continuity for businesses, is to maintain these reduced amounts of import duty.  </w:t>
      </w:r>
    </w:p>
    <w:p w14:paraId="7F4C89E2" w14:textId="037725BD" w:rsidR="00525E33" w:rsidRDefault="006C6E07" w:rsidP="00AE08CF">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In terms of the </w:t>
      </w:r>
      <w:r w:rsidR="001E7E5A">
        <w:rPr>
          <w:rFonts w:cstheme="minorHAnsi"/>
          <w:sz w:val="24"/>
          <w:szCs w:val="24"/>
        </w:rPr>
        <w:t xml:space="preserve">customs tariff as defined by the </w:t>
      </w:r>
      <w:r>
        <w:rPr>
          <w:rFonts w:cstheme="minorHAnsi"/>
          <w:sz w:val="24"/>
          <w:szCs w:val="24"/>
        </w:rPr>
        <w:t xml:space="preserve">Taxation (Cross-border Trade) Bill, </w:t>
      </w:r>
      <w:r w:rsidR="004F3D32">
        <w:rPr>
          <w:rFonts w:cstheme="minorHAnsi"/>
          <w:sz w:val="24"/>
          <w:szCs w:val="24"/>
        </w:rPr>
        <w:t>authorised use</w:t>
      </w:r>
      <w:r w:rsidR="00525E33">
        <w:rPr>
          <w:rFonts w:cstheme="minorHAnsi"/>
          <w:sz w:val="24"/>
          <w:szCs w:val="24"/>
        </w:rPr>
        <w:t xml:space="preserve"> </w:t>
      </w:r>
      <w:r w:rsidR="00B676D9">
        <w:rPr>
          <w:rFonts w:cstheme="minorHAnsi"/>
          <w:sz w:val="24"/>
          <w:szCs w:val="24"/>
        </w:rPr>
        <w:t>i</w:t>
      </w:r>
      <w:r>
        <w:rPr>
          <w:rFonts w:cstheme="minorHAnsi"/>
          <w:sz w:val="24"/>
          <w:szCs w:val="24"/>
        </w:rPr>
        <w:t xml:space="preserve">s capable of being viewed in different ways.  It could be treated as a matter of classification – the </w:t>
      </w:r>
      <w:r w:rsidR="00FE0BD3">
        <w:rPr>
          <w:rFonts w:cstheme="minorHAnsi"/>
          <w:sz w:val="24"/>
          <w:szCs w:val="24"/>
        </w:rPr>
        <w:t xml:space="preserve">goods Code in question could be subdivided into </w:t>
      </w:r>
      <w:r w:rsidR="004E46E1">
        <w:rPr>
          <w:rFonts w:cstheme="minorHAnsi"/>
          <w:sz w:val="24"/>
          <w:szCs w:val="24"/>
        </w:rPr>
        <w:t>two Codes, one where the goods are subject</w:t>
      </w:r>
      <w:r w:rsidR="001E7E5A">
        <w:rPr>
          <w:rFonts w:cstheme="minorHAnsi"/>
          <w:sz w:val="24"/>
          <w:szCs w:val="24"/>
        </w:rPr>
        <w:t xml:space="preserve"> to the </w:t>
      </w:r>
      <w:r w:rsidR="006B4619">
        <w:rPr>
          <w:rFonts w:cstheme="minorHAnsi"/>
          <w:sz w:val="24"/>
          <w:szCs w:val="24"/>
        </w:rPr>
        <w:t xml:space="preserve">authorised use, and one where this is not the case.  It could be treated as </w:t>
      </w:r>
      <w:r w:rsidR="00217A1B">
        <w:rPr>
          <w:rFonts w:cstheme="minorHAnsi"/>
          <w:sz w:val="24"/>
          <w:szCs w:val="24"/>
        </w:rPr>
        <w:t xml:space="preserve">a rate of duty determined by a formula, where one element of the formula is whether the good is subject to the authorised use.  It could also be </w:t>
      </w:r>
      <w:r w:rsidR="00D32642">
        <w:rPr>
          <w:rFonts w:cstheme="minorHAnsi"/>
          <w:sz w:val="24"/>
          <w:szCs w:val="24"/>
        </w:rPr>
        <w:t xml:space="preserve">treated as a relief under clause 19 of the Bill, since </w:t>
      </w:r>
      <w:r w:rsidR="007D4EB4">
        <w:rPr>
          <w:rFonts w:cstheme="minorHAnsi"/>
          <w:sz w:val="24"/>
          <w:szCs w:val="24"/>
        </w:rPr>
        <w:t>full or partial relief from liability to import duty is given where the good is subject to the authorised use.</w:t>
      </w:r>
    </w:p>
    <w:p w14:paraId="0CEF76D7" w14:textId="46C328D7" w:rsidR="00D410B8" w:rsidRDefault="00EA0A65" w:rsidP="00AE08CF">
      <w:pPr>
        <w:pStyle w:val="ListParagraph"/>
        <w:numPr>
          <w:ilvl w:val="0"/>
          <w:numId w:val="1"/>
        </w:numPr>
        <w:spacing w:line="360" w:lineRule="auto"/>
        <w:contextualSpacing w:val="0"/>
        <w:jc w:val="both"/>
        <w:rPr>
          <w:rFonts w:cstheme="minorHAnsi"/>
          <w:sz w:val="24"/>
          <w:szCs w:val="24"/>
        </w:rPr>
      </w:pPr>
      <w:r>
        <w:rPr>
          <w:rFonts w:cstheme="minorHAnsi"/>
          <w:sz w:val="24"/>
          <w:szCs w:val="24"/>
        </w:rPr>
        <w:t>Given policy to use negative Parliamentary procedures where permissible and therefore (bearing in mind clause 32(5)) to use clause 8 only where other clauses are unavailable</w:t>
      </w:r>
      <w:r w:rsidR="00CA4BF1">
        <w:rPr>
          <w:rFonts w:cstheme="minorHAnsi"/>
          <w:sz w:val="24"/>
          <w:szCs w:val="24"/>
        </w:rPr>
        <w:t xml:space="preserve">, </w:t>
      </w:r>
      <w:r w:rsidR="00CA4BF1">
        <w:rPr>
          <w:rFonts w:cstheme="minorHAnsi"/>
          <w:sz w:val="24"/>
          <w:szCs w:val="24"/>
        </w:rPr>
        <w:lastRenderedPageBreak/>
        <w:t>we wish</w:t>
      </w:r>
      <w:r w:rsidR="0018515F">
        <w:rPr>
          <w:rFonts w:cstheme="minorHAnsi"/>
          <w:sz w:val="24"/>
          <w:szCs w:val="24"/>
        </w:rPr>
        <w:t xml:space="preserve"> </w:t>
      </w:r>
      <w:r w:rsidR="00CF1179">
        <w:rPr>
          <w:rFonts w:cstheme="minorHAnsi"/>
          <w:sz w:val="24"/>
          <w:szCs w:val="24"/>
        </w:rPr>
        <w:t>(</w:t>
      </w:r>
      <w:r w:rsidR="0018515F">
        <w:rPr>
          <w:rFonts w:cstheme="minorHAnsi"/>
          <w:sz w:val="24"/>
          <w:szCs w:val="24"/>
        </w:rPr>
        <w:t xml:space="preserve">unless </w:t>
      </w:r>
      <w:r w:rsidR="00CF1179">
        <w:rPr>
          <w:rFonts w:cstheme="minorHAnsi"/>
          <w:sz w:val="24"/>
          <w:szCs w:val="24"/>
        </w:rPr>
        <w:t>unusual</w:t>
      </w:r>
      <w:r w:rsidR="0018515F">
        <w:rPr>
          <w:rFonts w:cstheme="minorHAnsi"/>
          <w:sz w:val="24"/>
          <w:szCs w:val="24"/>
        </w:rPr>
        <w:t xml:space="preserve"> circumstances apply</w:t>
      </w:r>
      <w:r w:rsidR="00CF1179">
        <w:rPr>
          <w:rFonts w:cstheme="minorHAnsi"/>
          <w:sz w:val="24"/>
          <w:szCs w:val="24"/>
        </w:rPr>
        <w:t>)</w:t>
      </w:r>
      <w:r w:rsidR="00CA4BF1">
        <w:rPr>
          <w:rFonts w:cstheme="minorHAnsi"/>
          <w:sz w:val="24"/>
          <w:szCs w:val="24"/>
        </w:rPr>
        <w:t xml:space="preserve"> to treat</w:t>
      </w:r>
      <w:r w:rsidR="007471E3">
        <w:rPr>
          <w:rFonts w:cstheme="minorHAnsi"/>
          <w:sz w:val="24"/>
          <w:szCs w:val="24"/>
        </w:rPr>
        <w:t xml:space="preserve"> goods subject to autho</w:t>
      </w:r>
      <w:r w:rsidR="0018515F">
        <w:rPr>
          <w:rFonts w:cstheme="minorHAnsi"/>
          <w:sz w:val="24"/>
          <w:szCs w:val="24"/>
        </w:rPr>
        <w:t xml:space="preserve">rised use as </w:t>
      </w:r>
      <w:r w:rsidR="00CF1179">
        <w:rPr>
          <w:rFonts w:cstheme="minorHAnsi"/>
          <w:sz w:val="24"/>
          <w:szCs w:val="24"/>
        </w:rPr>
        <w:t>being subject to a relief.</w:t>
      </w:r>
    </w:p>
    <w:p w14:paraId="4802973F" w14:textId="59A502F2" w:rsidR="00EC2DA1" w:rsidRDefault="00EC2DA1" w:rsidP="00AE08CF">
      <w:pPr>
        <w:pStyle w:val="ListParagraph"/>
        <w:numPr>
          <w:ilvl w:val="0"/>
          <w:numId w:val="1"/>
        </w:numPr>
        <w:spacing w:line="360" w:lineRule="auto"/>
        <w:contextualSpacing w:val="0"/>
        <w:jc w:val="both"/>
        <w:rPr>
          <w:rFonts w:cstheme="minorHAnsi"/>
          <w:sz w:val="24"/>
          <w:szCs w:val="24"/>
        </w:rPr>
      </w:pPr>
      <w:r>
        <w:rPr>
          <w:rFonts w:cstheme="minorHAnsi"/>
          <w:sz w:val="24"/>
          <w:szCs w:val="24"/>
        </w:rPr>
        <w:t xml:space="preserve">Where currently the relief is implemented by giving a Code to </w:t>
      </w:r>
      <w:r w:rsidR="00E43C2B">
        <w:rPr>
          <w:rFonts w:cstheme="minorHAnsi"/>
          <w:sz w:val="24"/>
          <w:szCs w:val="24"/>
        </w:rPr>
        <w:t>the goods in question, we wish to preserve that arrangement, for consistency with policy on classification and the intention to provide continuit</w:t>
      </w:r>
      <w:r w:rsidR="00965977">
        <w:rPr>
          <w:rFonts w:cstheme="minorHAnsi"/>
          <w:sz w:val="24"/>
          <w:szCs w:val="24"/>
        </w:rPr>
        <w:t xml:space="preserve">y </w:t>
      </w:r>
      <w:r w:rsidR="00E43C2B">
        <w:rPr>
          <w:rFonts w:cstheme="minorHAnsi"/>
          <w:sz w:val="24"/>
          <w:szCs w:val="24"/>
        </w:rPr>
        <w:t>for businesses.</w:t>
      </w:r>
    </w:p>
    <w:p w14:paraId="2A6ED9B4" w14:textId="7470C621" w:rsidR="00965977" w:rsidRPr="00A9336F" w:rsidRDefault="00E64CCA" w:rsidP="00AE08CF">
      <w:pPr>
        <w:pStyle w:val="ListParagraph"/>
        <w:numPr>
          <w:ilvl w:val="0"/>
          <w:numId w:val="1"/>
        </w:numPr>
        <w:spacing w:line="360" w:lineRule="auto"/>
        <w:contextualSpacing w:val="0"/>
        <w:jc w:val="both"/>
        <w:rPr>
          <w:rFonts w:cstheme="minorHAnsi"/>
          <w:sz w:val="24"/>
          <w:szCs w:val="24"/>
        </w:rPr>
      </w:pPr>
      <w:r>
        <w:rPr>
          <w:rFonts w:cstheme="minorHAnsi"/>
          <w:sz w:val="24"/>
          <w:szCs w:val="24"/>
        </w:rPr>
        <w:t>Therefore, we want to specify that the SI give force to the lines in the Tariff Document corresponding to those in Annex G.</w:t>
      </w:r>
    </w:p>
    <w:p w14:paraId="317FC9DC" w14:textId="45A92FD7" w:rsidR="004A3760" w:rsidRPr="00CB1B6C" w:rsidRDefault="004A3760" w:rsidP="00CB1B6C">
      <w:pPr>
        <w:spacing w:line="360" w:lineRule="auto"/>
        <w:jc w:val="both"/>
        <w:rPr>
          <w:rFonts w:cstheme="minorHAnsi"/>
          <w:sz w:val="24"/>
          <w:szCs w:val="24"/>
        </w:rPr>
      </w:pPr>
      <w:r>
        <w:rPr>
          <w:rFonts w:cstheme="minorHAnsi"/>
          <w:sz w:val="24"/>
          <w:szCs w:val="24"/>
        </w:rPr>
        <w:br w:type="column"/>
      </w:r>
      <w:r w:rsidR="001F23AD">
        <w:rPr>
          <w:rFonts w:cstheme="minorHAnsi"/>
          <w:sz w:val="24"/>
          <w:szCs w:val="24"/>
        </w:rPr>
        <w:lastRenderedPageBreak/>
        <w:t xml:space="preserve">ANNEX E: WEAPONS AND MILITARY </w:t>
      </w:r>
      <w:r w:rsidR="007D5B25">
        <w:rPr>
          <w:rFonts w:cstheme="minorHAnsi"/>
          <w:sz w:val="24"/>
          <w:szCs w:val="24"/>
        </w:rPr>
        <w:t xml:space="preserve">EQUIPMENT SPECIFIED FOR THE PURPOSES OF </w:t>
      </w:r>
      <w:r w:rsidR="00A05931">
        <w:rPr>
          <w:rFonts w:cstheme="minorHAnsi"/>
          <w:sz w:val="24"/>
          <w:szCs w:val="24"/>
        </w:rPr>
        <w:t xml:space="preserve">THE IMPORT DUTY RELIEF SET OUT IN PARA </w:t>
      </w:r>
      <w:r w:rsidR="00A05931">
        <w:rPr>
          <w:rFonts w:cstheme="minorHAnsi"/>
          <w:sz w:val="24"/>
          <w:szCs w:val="24"/>
        </w:rPr>
        <w:fldChar w:fldCharType="begin"/>
      </w:r>
      <w:r w:rsidR="00A05931">
        <w:rPr>
          <w:rFonts w:cstheme="minorHAnsi"/>
          <w:sz w:val="24"/>
          <w:szCs w:val="24"/>
        </w:rPr>
        <w:instrText xml:space="preserve"> REF _Ref514406978 \r \h </w:instrText>
      </w:r>
      <w:r w:rsidR="00A05931">
        <w:rPr>
          <w:rFonts w:cstheme="minorHAnsi"/>
          <w:sz w:val="24"/>
          <w:szCs w:val="24"/>
        </w:rPr>
      </w:r>
      <w:r w:rsidR="00A05931">
        <w:rPr>
          <w:rFonts w:cstheme="minorHAnsi"/>
          <w:sz w:val="24"/>
          <w:szCs w:val="24"/>
        </w:rPr>
        <w:fldChar w:fldCharType="separate"/>
      </w:r>
      <w:r w:rsidR="00A05931">
        <w:rPr>
          <w:rFonts w:cstheme="minorHAnsi"/>
          <w:sz w:val="24"/>
          <w:szCs w:val="24"/>
        </w:rPr>
        <w:t>55</w:t>
      </w:r>
      <w:r w:rsidR="00A05931">
        <w:rPr>
          <w:rFonts w:cstheme="minorHAnsi"/>
          <w:sz w:val="24"/>
          <w:szCs w:val="24"/>
        </w:rPr>
        <w:fldChar w:fldCharType="end"/>
      </w:r>
    </w:p>
    <w:p w14:paraId="69451044" w14:textId="19B8D6B0" w:rsidR="00AD5B4A" w:rsidRPr="00036E68" w:rsidRDefault="003B572A" w:rsidP="00036E68">
      <w:pPr>
        <w:rPr>
          <w:sz w:val="24"/>
          <w:szCs w:val="24"/>
        </w:rPr>
      </w:pPr>
      <w:r w:rsidRPr="00036E68">
        <w:rPr>
          <w:sz w:val="24"/>
          <w:szCs w:val="24"/>
        </w:rPr>
        <w:t>G</w:t>
      </w:r>
      <w:r w:rsidR="00700DE4" w:rsidRPr="00036E68">
        <w:rPr>
          <w:sz w:val="24"/>
          <w:szCs w:val="24"/>
        </w:rPr>
        <w:t>oods for which a non-zero amount of import duty may be applicable in a standard case</w:t>
      </w:r>
      <w:r w:rsidR="0016763A" w:rsidRPr="00036E68">
        <w:rPr>
          <w:sz w:val="24"/>
          <w:szCs w:val="24"/>
        </w:rPr>
        <w:t xml:space="preserve">, being those goods falling within </w:t>
      </w:r>
      <w:commentRangeStart w:id="19"/>
      <w:r w:rsidR="0016763A" w:rsidRPr="00036E68">
        <w:rPr>
          <w:sz w:val="24"/>
          <w:szCs w:val="24"/>
        </w:rPr>
        <w:t xml:space="preserve">the following Codes </w:t>
      </w:r>
      <w:commentRangeEnd w:id="19"/>
      <w:r w:rsidR="00036E68">
        <w:rPr>
          <w:rStyle w:val="CommentReference"/>
        </w:rPr>
        <w:commentReference w:id="19"/>
      </w:r>
      <w:r w:rsidR="0016763A" w:rsidRPr="00036E68">
        <w:rPr>
          <w:sz w:val="24"/>
          <w:szCs w:val="24"/>
        </w:rPr>
        <w:t>of the UK Goods Classification</w:t>
      </w:r>
      <w:r w:rsidR="00036E68" w:rsidRPr="00036E68">
        <w:rPr>
          <w:sz w:val="24"/>
          <w:szCs w:val="24"/>
        </w:rPr>
        <w:t>:</w:t>
      </w:r>
    </w:p>
    <w:p w14:paraId="5943F1A1" w14:textId="1E999065" w:rsidR="00700DE4" w:rsidRDefault="00700DE4" w:rsidP="00700DE4">
      <w:pPr>
        <w:pStyle w:val="ListParagraph"/>
        <w:ind w:left="360"/>
        <w:rPr>
          <w:sz w:val="24"/>
          <w:szCs w:val="24"/>
        </w:rPr>
      </w:pPr>
    </w:p>
    <w:tbl>
      <w:tblPr>
        <w:tblStyle w:val="TableGrid"/>
        <w:tblW w:w="0" w:type="auto"/>
        <w:tblLook w:val="04A0" w:firstRow="1" w:lastRow="0" w:firstColumn="1" w:lastColumn="0" w:noHBand="0" w:noVBand="1"/>
      </w:tblPr>
      <w:tblGrid>
        <w:gridCol w:w="703"/>
        <w:gridCol w:w="424"/>
        <w:gridCol w:w="703"/>
        <w:gridCol w:w="424"/>
        <w:gridCol w:w="703"/>
        <w:gridCol w:w="424"/>
        <w:gridCol w:w="703"/>
        <w:gridCol w:w="424"/>
        <w:gridCol w:w="703"/>
        <w:gridCol w:w="424"/>
        <w:gridCol w:w="703"/>
        <w:gridCol w:w="424"/>
        <w:gridCol w:w="703"/>
        <w:gridCol w:w="424"/>
        <w:gridCol w:w="703"/>
        <w:gridCol w:w="424"/>
      </w:tblGrid>
      <w:tr w:rsidR="00861215" w:rsidRPr="00861215" w14:paraId="5295AF4F" w14:textId="77777777" w:rsidTr="00861215">
        <w:tc>
          <w:tcPr>
            <w:tcW w:w="563" w:type="dxa"/>
          </w:tcPr>
          <w:p w14:paraId="7459D7C2" w14:textId="77777777" w:rsidR="00861215" w:rsidRPr="00861215" w:rsidRDefault="00861215" w:rsidP="005E2316">
            <w:pPr>
              <w:pStyle w:val="ListParagraph"/>
              <w:ind w:left="0"/>
              <w:rPr>
                <w:sz w:val="24"/>
                <w:szCs w:val="24"/>
              </w:rPr>
            </w:pPr>
            <w:r w:rsidRPr="00861215">
              <w:rPr>
                <w:sz w:val="24"/>
                <w:szCs w:val="24"/>
              </w:rPr>
              <w:t>2804</w:t>
            </w:r>
          </w:p>
        </w:tc>
        <w:tc>
          <w:tcPr>
            <w:tcW w:w="563" w:type="dxa"/>
          </w:tcPr>
          <w:p w14:paraId="35B72883" w14:textId="77777777" w:rsidR="00861215" w:rsidRPr="00861215" w:rsidRDefault="00861215" w:rsidP="005E2316">
            <w:pPr>
              <w:pStyle w:val="ListParagraph"/>
              <w:ind w:left="0"/>
              <w:rPr>
                <w:sz w:val="24"/>
                <w:szCs w:val="24"/>
              </w:rPr>
            </w:pPr>
          </w:p>
        </w:tc>
        <w:tc>
          <w:tcPr>
            <w:tcW w:w="563" w:type="dxa"/>
          </w:tcPr>
          <w:p w14:paraId="4E99E6F5" w14:textId="77777777" w:rsidR="00861215" w:rsidRPr="00861215" w:rsidRDefault="00861215" w:rsidP="005E2316">
            <w:pPr>
              <w:pStyle w:val="ListParagraph"/>
              <w:ind w:left="0"/>
              <w:rPr>
                <w:sz w:val="24"/>
                <w:szCs w:val="24"/>
              </w:rPr>
            </w:pPr>
            <w:r w:rsidRPr="00861215">
              <w:rPr>
                <w:sz w:val="24"/>
                <w:szCs w:val="24"/>
              </w:rPr>
              <w:t>2825</w:t>
            </w:r>
          </w:p>
        </w:tc>
        <w:tc>
          <w:tcPr>
            <w:tcW w:w="563" w:type="dxa"/>
          </w:tcPr>
          <w:p w14:paraId="013E15C8" w14:textId="77777777" w:rsidR="00861215" w:rsidRPr="00861215" w:rsidRDefault="00861215" w:rsidP="005E2316">
            <w:pPr>
              <w:pStyle w:val="ListParagraph"/>
              <w:ind w:left="0"/>
              <w:rPr>
                <w:sz w:val="24"/>
                <w:szCs w:val="24"/>
              </w:rPr>
            </w:pPr>
          </w:p>
        </w:tc>
        <w:tc>
          <w:tcPr>
            <w:tcW w:w="563" w:type="dxa"/>
          </w:tcPr>
          <w:p w14:paraId="45D645CA" w14:textId="77777777" w:rsidR="00861215" w:rsidRPr="00861215" w:rsidRDefault="00861215" w:rsidP="005E2316">
            <w:pPr>
              <w:pStyle w:val="ListParagraph"/>
              <w:ind w:left="0"/>
              <w:rPr>
                <w:sz w:val="24"/>
                <w:szCs w:val="24"/>
              </w:rPr>
            </w:pPr>
            <w:r w:rsidRPr="00861215">
              <w:rPr>
                <w:sz w:val="24"/>
                <w:szCs w:val="24"/>
              </w:rPr>
              <w:t>3601</w:t>
            </w:r>
          </w:p>
        </w:tc>
        <w:tc>
          <w:tcPr>
            <w:tcW w:w="563" w:type="dxa"/>
          </w:tcPr>
          <w:p w14:paraId="48402FB3" w14:textId="77777777" w:rsidR="00861215" w:rsidRPr="00861215" w:rsidRDefault="00861215" w:rsidP="005E2316">
            <w:pPr>
              <w:pStyle w:val="ListParagraph"/>
              <w:ind w:left="0"/>
              <w:rPr>
                <w:sz w:val="24"/>
                <w:szCs w:val="24"/>
              </w:rPr>
            </w:pPr>
          </w:p>
        </w:tc>
        <w:tc>
          <w:tcPr>
            <w:tcW w:w="563" w:type="dxa"/>
          </w:tcPr>
          <w:p w14:paraId="6172B8BF" w14:textId="77777777" w:rsidR="00861215" w:rsidRPr="00861215" w:rsidRDefault="00861215" w:rsidP="005E2316">
            <w:pPr>
              <w:pStyle w:val="ListParagraph"/>
              <w:ind w:left="0"/>
              <w:rPr>
                <w:sz w:val="24"/>
                <w:szCs w:val="24"/>
              </w:rPr>
            </w:pPr>
            <w:r w:rsidRPr="00861215">
              <w:rPr>
                <w:sz w:val="24"/>
                <w:szCs w:val="24"/>
              </w:rPr>
              <w:t>3602</w:t>
            </w:r>
          </w:p>
        </w:tc>
        <w:tc>
          <w:tcPr>
            <w:tcW w:w="563" w:type="dxa"/>
          </w:tcPr>
          <w:p w14:paraId="0926659C" w14:textId="77777777" w:rsidR="00861215" w:rsidRPr="00861215" w:rsidRDefault="00861215" w:rsidP="005E2316">
            <w:pPr>
              <w:pStyle w:val="ListParagraph"/>
              <w:ind w:left="0"/>
              <w:rPr>
                <w:sz w:val="24"/>
                <w:szCs w:val="24"/>
              </w:rPr>
            </w:pPr>
          </w:p>
        </w:tc>
        <w:tc>
          <w:tcPr>
            <w:tcW w:w="564" w:type="dxa"/>
          </w:tcPr>
          <w:p w14:paraId="2114CC91" w14:textId="77777777" w:rsidR="00861215" w:rsidRPr="00861215" w:rsidRDefault="00861215" w:rsidP="005E2316">
            <w:pPr>
              <w:pStyle w:val="ListParagraph"/>
              <w:ind w:left="0"/>
              <w:rPr>
                <w:sz w:val="24"/>
                <w:szCs w:val="24"/>
              </w:rPr>
            </w:pPr>
            <w:r w:rsidRPr="00861215">
              <w:rPr>
                <w:sz w:val="24"/>
                <w:szCs w:val="24"/>
              </w:rPr>
              <w:t>3603</w:t>
            </w:r>
          </w:p>
        </w:tc>
        <w:tc>
          <w:tcPr>
            <w:tcW w:w="564" w:type="dxa"/>
          </w:tcPr>
          <w:p w14:paraId="35F8A7AD" w14:textId="77777777" w:rsidR="00861215" w:rsidRPr="00861215" w:rsidRDefault="00861215" w:rsidP="005E2316">
            <w:pPr>
              <w:pStyle w:val="ListParagraph"/>
              <w:ind w:left="0"/>
              <w:rPr>
                <w:sz w:val="24"/>
                <w:szCs w:val="24"/>
              </w:rPr>
            </w:pPr>
          </w:p>
        </w:tc>
        <w:tc>
          <w:tcPr>
            <w:tcW w:w="564" w:type="dxa"/>
          </w:tcPr>
          <w:p w14:paraId="1F4558E3" w14:textId="77777777" w:rsidR="00861215" w:rsidRPr="00861215" w:rsidRDefault="00861215" w:rsidP="005E2316">
            <w:pPr>
              <w:pStyle w:val="ListParagraph"/>
              <w:ind w:left="0"/>
              <w:rPr>
                <w:sz w:val="24"/>
                <w:szCs w:val="24"/>
              </w:rPr>
            </w:pPr>
            <w:r w:rsidRPr="00861215">
              <w:rPr>
                <w:sz w:val="24"/>
                <w:szCs w:val="24"/>
              </w:rPr>
              <w:t>3604</w:t>
            </w:r>
          </w:p>
        </w:tc>
        <w:tc>
          <w:tcPr>
            <w:tcW w:w="564" w:type="dxa"/>
          </w:tcPr>
          <w:p w14:paraId="426FC96B" w14:textId="77777777" w:rsidR="00861215" w:rsidRPr="00861215" w:rsidRDefault="00861215" w:rsidP="005E2316">
            <w:pPr>
              <w:pStyle w:val="ListParagraph"/>
              <w:ind w:left="0"/>
              <w:rPr>
                <w:sz w:val="24"/>
                <w:szCs w:val="24"/>
              </w:rPr>
            </w:pPr>
          </w:p>
        </w:tc>
        <w:tc>
          <w:tcPr>
            <w:tcW w:w="564" w:type="dxa"/>
          </w:tcPr>
          <w:p w14:paraId="558ED640" w14:textId="77777777" w:rsidR="00861215" w:rsidRPr="00861215" w:rsidRDefault="00861215" w:rsidP="005E2316">
            <w:pPr>
              <w:pStyle w:val="ListParagraph"/>
              <w:ind w:left="0"/>
              <w:rPr>
                <w:sz w:val="24"/>
                <w:szCs w:val="24"/>
              </w:rPr>
            </w:pPr>
            <w:r w:rsidRPr="00861215">
              <w:rPr>
                <w:sz w:val="24"/>
                <w:szCs w:val="24"/>
              </w:rPr>
              <w:t>3606</w:t>
            </w:r>
          </w:p>
        </w:tc>
        <w:tc>
          <w:tcPr>
            <w:tcW w:w="564" w:type="dxa"/>
          </w:tcPr>
          <w:p w14:paraId="63BE40EC" w14:textId="77777777" w:rsidR="00861215" w:rsidRPr="00861215" w:rsidRDefault="00861215" w:rsidP="005E2316">
            <w:pPr>
              <w:pStyle w:val="ListParagraph"/>
              <w:ind w:left="0"/>
              <w:rPr>
                <w:sz w:val="24"/>
                <w:szCs w:val="24"/>
              </w:rPr>
            </w:pPr>
          </w:p>
        </w:tc>
        <w:tc>
          <w:tcPr>
            <w:tcW w:w="564" w:type="dxa"/>
          </w:tcPr>
          <w:p w14:paraId="14CD7840" w14:textId="77777777" w:rsidR="00861215" w:rsidRPr="00861215" w:rsidRDefault="00861215" w:rsidP="005E2316">
            <w:pPr>
              <w:pStyle w:val="ListParagraph"/>
              <w:ind w:left="0"/>
              <w:rPr>
                <w:sz w:val="24"/>
                <w:szCs w:val="24"/>
              </w:rPr>
            </w:pPr>
            <w:r w:rsidRPr="00861215">
              <w:rPr>
                <w:sz w:val="24"/>
                <w:szCs w:val="24"/>
              </w:rPr>
              <w:t>3701</w:t>
            </w:r>
          </w:p>
        </w:tc>
        <w:tc>
          <w:tcPr>
            <w:tcW w:w="564" w:type="dxa"/>
          </w:tcPr>
          <w:p w14:paraId="298AF2E9" w14:textId="77777777" w:rsidR="00861215" w:rsidRPr="00861215" w:rsidRDefault="00861215" w:rsidP="005E2316">
            <w:pPr>
              <w:pStyle w:val="ListParagraph"/>
              <w:ind w:left="0"/>
              <w:rPr>
                <w:sz w:val="24"/>
                <w:szCs w:val="24"/>
              </w:rPr>
            </w:pPr>
          </w:p>
        </w:tc>
      </w:tr>
      <w:tr w:rsidR="00861215" w:rsidRPr="00861215" w14:paraId="5C02228C" w14:textId="77777777" w:rsidTr="00861215">
        <w:tc>
          <w:tcPr>
            <w:tcW w:w="563" w:type="dxa"/>
          </w:tcPr>
          <w:p w14:paraId="53733B4C" w14:textId="77777777" w:rsidR="00861215" w:rsidRPr="00861215" w:rsidRDefault="00861215" w:rsidP="005E2316">
            <w:pPr>
              <w:pStyle w:val="ListParagraph"/>
              <w:ind w:left="0"/>
              <w:rPr>
                <w:sz w:val="24"/>
                <w:szCs w:val="24"/>
              </w:rPr>
            </w:pPr>
            <w:r w:rsidRPr="00861215">
              <w:rPr>
                <w:sz w:val="24"/>
                <w:szCs w:val="24"/>
              </w:rPr>
              <w:t>3702</w:t>
            </w:r>
          </w:p>
        </w:tc>
        <w:tc>
          <w:tcPr>
            <w:tcW w:w="563" w:type="dxa"/>
          </w:tcPr>
          <w:p w14:paraId="06B6A509" w14:textId="77777777" w:rsidR="00861215" w:rsidRPr="00861215" w:rsidRDefault="00861215" w:rsidP="005E2316">
            <w:pPr>
              <w:pStyle w:val="ListParagraph"/>
              <w:ind w:left="0"/>
              <w:rPr>
                <w:sz w:val="24"/>
                <w:szCs w:val="24"/>
              </w:rPr>
            </w:pPr>
          </w:p>
        </w:tc>
        <w:tc>
          <w:tcPr>
            <w:tcW w:w="563" w:type="dxa"/>
          </w:tcPr>
          <w:p w14:paraId="27E5F641" w14:textId="77777777" w:rsidR="00861215" w:rsidRPr="00861215" w:rsidRDefault="00861215" w:rsidP="005E2316">
            <w:pPr>
              <w:pStyle w:val="ListParagraph"/>
              <w:ind w:left="0"/>
              <w:rPr>
                <w:sz w:val="24"/>
                <w:szCs w:val="24"/>
              </w:rPr>
            </w:pPr>
            <w:r w:rsidRPr="00861215">
              <w:rPr>
                <w:sz w:val="24"/>
                <w:szCs w:val="24"/>
              </w:rPr>
              <w:t>3703</w:t>
            </w:r>
          </w:p>
        </w:tc>
        <w:tc>
          <w:tcPr>
            <w:tcW w:w="563" w:type="dxa"/>
          </w:tcPr>
          <w:p w14:paraId="3C24E6FE" w14:textId="77777777" w:rsidR="00861215" w:rsidRPr="00861215" w:rsidRDefault="00861215" w:rsidP="005E2316">
            <w:pPr>
              <w:pStyle w:val="ListParagraph"/>
              <w:ind w:left="0"/>
              <w:rPr>
                <w:sz w:val="24"/>
                <w:szCs w:val="24"/>
              </w:rPr>
            </w:pPr>
          </w:p>
        </w:tc>
        <w:tc>
          <w:tcPr>
            <w:tcW w:w="563" w:type="dxa"/>
          </w:tcPr>
          <w:p w14:paraId="6EBE6DC5" w14:textId="77777777" w:rsidR="00861215" w:rsidRPr="00861215" w:rsidRDefault="00861215" w:rsidP="005E2316">
            <w:pPr>
              <w:pStyle w:val="ListParagraph"/>
              <w:ind w:left="0"/>
              <w:rPr>
                <w:sz w:val="24"/>
                <w:szCs w:val="24"/>
              </w:rPr>
            </w:pPr>
            <w:r w:rsidRPr="00861215">
              <w:rPr>
                <w:sz w:val="24"/>
                <w:szCs w:val="24"/>
              </w:rPr>
              <w:t>3705</w:t>
            </w:r>
          </w:p>
        </w:tc>
        <w:tc>
          <w:tcPr>
            <w:tcW w:w="563" w:type="dxa"/>
          </w:tcPr>
          <w:p w14:paraId="1A86140E" w14:textId="77777777" w:rsidR="00861215" w:rsidRPr="00861215" w:rsidRDefault="00861215" w:rsidP="005E2316">
            <w:pPr>
              <w:pStyle w:val="ListParagraph"/>
              <w:ind w:left="0"/>
              <w:rPr>
                <w:sz w:val="24"/>
                <w:szCs w:val="24"/>
              </w:rPr>
            </w:pPr>
          </w:p>
        </w:tc>
        <w:tc>
          <w:tcPr>
            <w:tcW w:w="563" w:type="dxa"/>
          </w:tcPr>
          <w:p w14:paraId="24BC2FBC" w14:textId="77777777" w:rsidR="00861215" w:rsidRPr="00861215" w:rsidRDefault="00861215" w:rsidP="005E2316">
            <w:pPr>
              <w:pStyle w:val="ListParagraph"/>
              <w:ind w:left="0"/>
              <w:rPr>
                <w:sz w:val="24"/>
                <w:szCs w:val="24"/>
              </w:rPr>
            </w:pPr>
            <w:r w:rsidRPr="00861215">
              <w:rPr>
                <w:sz w:val="24"/>
                <w:szCs w:val="24"/>
              </w:rPr>
              <w:t>3707</w:t>
            </w:r>
          </w:p>
        </w:tc>
        <w:tc>
          <w:tcPr>
            <w:tcW w:w="563" w:type="dxa"/>
          </w:tcPr>
          <w:p w14:paraId="6280002F" w14:textId="77777777" w:rsidR="00861215" w:rsidRPr="00861215" w:rsidRDefault="00861215" w:rsidP="005E2316">
            <w:pPr>
              <w:pStyle w:val="ListParagraph"/>
              <w:ind w:left="0"/>
              <w:rPr>
                <w:sz w:val="24"/>
                <w:szCs w:val="24"/>
              </w:rPr>
            </w:pPr>
          </w:p>
        </w:tc>
        <w:tc>
          <w:tcPr>
            <w:tcW w:w="564" w:type="dxa"/>
          </w:tcPr>
          <w:p w14:paraId="6393F073" w14:textId="77777777" w:rsidR="00861215" w:rsidRPr="00861215" w:rsidRDefault="00861215" w:rsidP="005E2316">
            <w:pPr>
              <w:pStyle w:val="ListParagraph"/>
              <w:ind w:left="0"/>
              <w:rPr>
                <w:sz w:val="24"/>
                <w:szCs w:val="24"/>
              </w:rPr>
            </w:pPr>
            <w:r w:rsidRPr="00861215">
              <w:rPr>
                <w:sz w:val="24"/>
                <w:szCs w:val="24"/>
              </w:rPr>
              <w:t>3824</w:t>
            </w:r>
          </w:p>
        </w:tc>
        <w:tc>
          <w:tcPr>
            <w:tcW w:w="564" w:type="dxa"/>
          </w:tcPr>
          <w:p w14:paraId="3D7C62C4" w14:textId="77777777" w:rsidR="00861215" w:rsidRPr="00861215" w:rsidRDefault="00861215" w:rsidP="005E2316">
            <w:pPr>
              <w:pStyle w:val="ListParagraph"/>
              <w:ind w:left="0"/>
              <w:rPr>
                <w:sz w:val="24"/>
                <w:szCs w:val="24"/>
              </w:rPr>
            </w:pPr>
          </w:p>
        </w:tc>
        <w:tc>
          <w:tcPr>
            <w:tcW w:w="564" w:type="dxa"/>
          </w:tcPr>
          <w:p w14:paraId="67E5BDC3" w14:textId="77777777" w:rsidR="00861215" w:rsidRPr="00861215" w:rsidRDefault="00861215" w:rsidP="005E2316">
            <w:pPr>
              <w:pStyle w:val="ListParagraph"/>
              <w:ind w:left="0"/>
              <w:rPr>
                <w:sz w:val="24"/>
                <w:szCs w:val="24"/>
              </w:rPr>
            </w:pPr>
            <w:r w:rsidRPr="00861215">
              <w:rPr>
                <w:sz w:val="24"/>
                <w:szCs w:val="24"/>
              </w:rPr>
              <w:t>3926</w:t>
            </w:r>
          </w:p>
        </w:tc>
        <w:tc>
          <w:tcPr>
            <w:tcW w:w="564" w:type="dxa"/>
          </w:tcPr>
          <w:p w14:paraId="73ADC365" w14:textId="77777777" w:rsidR="00861215" w:rsidRPr="00861215" w:rsidRDefault="00861215" w:rsidP="005E2316">
            <w:pPr>
              <w:pStyle w:val="ListParagraph"/>
              <w:ind w:left="0"/>
              <w:rPr>
                <w:sz w:val="24"/>
                <w:szCs w:val="24"/>
              </w:rPr>
            </w:pPr>
          </w:p>
        </w:tc>
        <w:tc>
          <w:tcPr>
            <w:tcW w:w="564" w:type="dxa"/>
          </w:tcPr>
          <w:p w14:paraId="6C2DE68F" w14:textId="77777777" w:rsidR="00861215" w:rsidRPr="00861215" w:rsidRDefault="00861215" w:rsidP="005E2316">
            <w:pPr>
              <w:pStyle w:val="ListParagraph"/>
              <w:ind w:left="0"/>
              <w:rPr>
                <w:sz w:val="24"/>
                <w:szCs w:val="24"/>
              </w:rPr>
            </w:pPr>
            <w:r w:rsidRPr="00861215">
              <w:rPr>
                <w:sz w:val="24"/>
                <w:szCs w:val="24"/>
              </w:rPr>
              <w:t>4202</w:t>
            </w:r>
          </w:p>
        </w:tc>
        <w:tc>
          <w:tcPr>
            <w:tcW w:w="564" w:type="dxa"/>
          </w:tcPr>
          <w:p w14:paraId="37F2F94E" w14:textId="77777777" w:rsidR="00861215" w:rsidRPr="00861215" w:rsidRDefault="00861215" w:rsidP="005E2316">
            <w:pPr>
              <w:pStyle w:val="ListParagraph"/>
              <w:ind w:left="0"/>
              <w:rPr>
                <w:sz w:val="24"/>
                <w:szCs w:val="24"/>
              </w:rPr>
            </w:pPr>
          </w:p>
        </w:tc>
        <w:tc>
          <w:tcPr>
            <w:tcW w:w="564" w:type="dxa"/>
          </w:tcPr>
          <w:p w14:paraId="7F52FAD3" w14:textId="77777777" w:rsidR="00861215" w:rsidRPr="00861215" w:rsidRDefault="00861215" w:rsidP="005E2316">
            <w:pPr>
              <w:contextualSpacing/>
              <w:rPr>
                <w:i/>
                <w:sz w:val="24"/>
                <w:szCs w:val="24"/>
              </w:rPr>
            </w:pPr>
            <w:r w:rsidRPr="00861215">
              <w:rPr>
                <w:i/>
                <w:sz w:val="24"/>
                <w:szCs w:val="24"/>
              </w:rPr>
              <w:t>4901</w:t>
            </w:r>
          </w:p>
        </w:tc>
        <w:tc>
          <w:tcPr>
            <w:tcW w:w="564" w:type="dxa"/>
          </w:tcPr>
          <w:p w14:paraId="2D6D7A86" w14:textId="77777777" w:rsidR="00861215" w:rsidRPr="00861215" w:rsidRDefault="00861215" w:rsidP="005E2316">
            <w:pPr>
              <w:pStyle w:val="ListParagraph"/>
              <w:ind w:left="0"/>
              <w:rPr>
                <w:sz w:val="24"/>
                <w:szCs w:val="24"/>
              </w:rPr>
            </w:pPr>
          </w:p>
        </w:tc>
      </w:tr>
      <w:tr w:rsidR="00861215" w:rsidRPr="00861215" w14:paraId="10B9C813" w14:textId="77777777" w:rsidTr="00861215">
        <w:tc>
          <w:tcPr>
            <w:tcW w:w="563" w:type="dxa"/>
          </w:tcPr>
          <w:p w14:paraId="58F433B8" w14:textId="77777777" w:rsidR="00861215" w:rsidRPr="00861215" w:rsidRDefault="00861215" w:rsidP="005E2316">
            <w:pPr>
              <w:pStyle w:val="ListParagraph"/>
              <w:ind w:left="0"/>
              <w:rPr>
                <w:sz w:val="24"/>
                <w:szCs w:val="24"/>
              </w:rPr>
            </w:pPr>
            <w:r w:rsidRPr="00861215">
              <w:rPr>
                <w:sz w:val="24"/>
                <w:szCs w:val="24"/>
              </w:rPr>
              <w:t>4911</w:t>
            </w:r>
          </w:p>
        </w:tc>
        <w:tc>
          <w:tcPr>
            <w:tcW w:w="563" w:type="dxa"/>
          </w:tcPr>
          <w:p w14:paraId="2B70F209" w14:textId="77777777" w:rsidR="00861215" w:rsidRPr="00861215" w:rsidRDefault="00861215" w:rsidP="005E2316">
            <w:pPr>
              <w:pStyle w:val="ListParagraph"/>
              <w:ind w:left="0"/>
              <w:rPr>
                <w:sz w:val="24"/>
                <w:szCs w:val="24"/>
              </w:rPr>
            </w:pPr>
          </w:p>
        </w:tc>
        <w:tc>
          <w:tcPr>
            <w:tcW w:w="563" w:type="dxa"/>
          </w:tcPr>
          <w:p w14:paraId="27021518" w14:textId="77777777" w:rsidR="00861215" w:rsidRPr="00861215" w:rsidRDefault="00861215" w:rsidP="005E2316">
            <w:pPr>
              <w:pStyle w:val="ListParagraph"/>
              <w:ind w:left="0"/>
              <w:rPr>
                <w:sz w:val="24"/>
                <w:szCs w:val="24"/>
              </w:rPr>
            </w:pPr>
            <w:r w:rsidRPr="00861215">
              <w:rPr>
                <w:sz w:val="24"/>
                <w:szCs w:val="24"/>
              </w:rPr>
              <w:t>5608</w:t>
            </w:r>
          </w:p>
        </w:tc>
        <w:tc>
          <w:tcPr>
            <w:tcW w:w="563" w:type="dxa"/>
          </w:tcPr>
          <w:p w14:paraId="15EFFAAF" w14:textId="77777777" w:rsidR="00861215" w:rsidRPr="00861215" w:rsidRDefault="00861215" w:rsidP="005E2316">
            <w:pPr>
              <w:pStyle w:val="ListParagraph"/>
              <w:ind w:left="0"/>
              <w:rPr>
                <w:sz w:val="24"/>
                <w:szCs w:val="24"/>
              </w:rPr>
            </w:pPr>
          </w:p>
        </w:tc>
        <w:tc>
          <w:tcPr>
            <w:tcW w:w="563" w:type="dxa"/>
          </w:tcPr>
          <w:p w14:paraId="3270D18F" w14:textId="77777777" w:rsidR="00861215" w:rsidRPr="00861215" w:rsidRDefault="00861215" w:rsidP="005E2316">
            <w:pPr>
              <w:pStyle w:val="ListParagraph"/>
              <w:ind w:left="0"/>
              <w:rPr>
                <w:sz w:val="24"/>
                <w:szCs w:val="24"/>
              </w:rPr>
            </w:pPr>
            <w:r w:rsidRPr="00861215">
              <w:rPr>
                <w:sz w:val="24"/>
                <w:szCs w:val="24"/>
              </w:rPr>
              <w:t>6116</w:t>
            </w:r>
          </w:p>
        </w:tc>
        <w:tc>
          <w:tcPr>
            <w:tcW w:w="563" w:type="dxa"/>
          </w:tcPr>
          <w:p w14:paraId="2D242774" w14:textId="77777777" w:rsidR="00861215" w:rsidRPr="00861215" w:rsidRDefault="00861215" w:rsidP="005E2316">
            <w:pPr>
              <w:pStyle w:val="ListParagraph"/>
              <w:ind w:left="0"/>
              <w:rPr>
                <w:sz w:val="24"/>
                <w:szCs w:val="24"/>
              </w:rPr>
            </w:pPr>
          </w:p>
        </w:tc>
        <w:tc>
          <w:tcPr>
            <w:tcW w:w="563" w:type="dxa"/>
          </w:tcPr>
          <w:p w14:paraId="5F0A5213" w14:textId="77777777" w:rsidR="00861215" w:rsidRPr="00861215" w:rsidRDefault="00861215" w:rsidP="005E2316">
            <w:pPr>
              <w:pStyle w:val="ListParagraph"/>
              <w:ind w:left="0"/>
              <w:rPr>
                <w:sz w:val="24"/>
                <w:szCs w:val="24"/>
              </w:rPr>
            </w:pPr>
            <w:r w:rsidRPr="00861215">
              <w:rPr>
                <w:sz w:val="24"/>
                <w:szCs w:val="24"/>
              </w:rPr>
              <w:t>6210</w:t>
            </w:r>
          </w:p>
        </w:tc>
        <w:tc>
          <w:tcPr>
            <w:tcW w:w="563" w:type="dxa"/>
          </w:tcPr>
          <w:p w14:paraId="29FB80F0" w14:textId="77777777" w:rsidR="00861215" w:rsidRPr="00861215" w:rsidRDefault="00861215" w:rsidP="005E2316">
            <w:pPr>
              <w:pStyle w:val="ListParagraph"/>
              <w:ind w:left="0"/>
              <w:rPr>
                <w:sz w:val="24"/>
                <w:szCs w:val="24"/>
              </w:rPr>
            </w:pPr>
          </w:p>
        </w:tc>
        <w:tc>
          <w:tcPr>
            <w:tcW w:w="564" w:type="dxa"/>
          </w:tcPr>
          <w:p w14:paraId="308E4F74" w14:textId="77777777" w:rsidR="00861215" w:rsidRPr="00861215" w:rsidRDefault="00861215" w:rsidP="005E2316">
            <w:pPr>
              <w:pStyle w:val="ListParagraph"/>
              <w:ind w:left="0"/>
              <w:rPr>
                <w:sz w:val="24"/>
                <w:szCs w:val="24"/>
              </w:rPr>
            </w:pPr>
            <w:r w:rsidRPr="00861215">
              <w:rPr>
                <w:sz w:val="24"/>
                <w:szCs w:val="24"/>
              </w:rPr>
              <w:t>6211</w:t>
            </w:r>
          </w:p>
        </w:tc>
        <w:tc>
          <w:tcPr>
            <w:tcW w:w="564" w:type="dxa"/>
          </w:tcPr>
          <w:p w14:paraId="5E8AEDEE" w14:textId="77777777" w:rsidR="00861215" w:rsidRPr="00861215" w:rsidRDefault="00861215" w:rsidP="005E2316">
            <w:pPr>
              <w:pStyle w:val="ListParagraph"/>
              <w:ind w:left="0"/>
              <w:rPr>
                <w:sz w:val="24"/>
                <w:szCs w:val="24"/>
              </w:rPr>
            </w:pPr>
          </w:p>
        </w:tc>
        <w:tc>
          <w:tcPr>
            <w:tcW w:w="564" w:type="dxa"/>
          </w:tcPr>
          <w:p w14:paraId="12D6A6AB" w14:textId="77777777" w:rsidR="00861215" w:rsidRPr="00861215" w:rsidRDefault="00861215" w:rsidP="005E2316">
            <w:pPr>
              <w:pStyle w:val="ListParagraph"/>
              <w:ind w:left="0"/>
              <w:rPr>
                <w:sz w:val="24"/>
                <w:szCs w:val="24"/>
              </w:rPr>
            </w:pPr>
            <w:r w:rsidRPr="00861215">
              <w:rPr>
                <w:sz w:val="24"/>
                <w:szCs w:val="24"/>
              </w:rPr>
              <w:t>6217</w:t>
            </w:r>
          </w:p>
        </w:tc>
        <w:tc>
          <w:tcPr>
            <w:tcW w:w="564" w:type="dxa"/>
          </w:tcPr>
          <w:p w14:paraId="4FC4B47A" w14:textId="77777777" w:rsidR="00861215" w:rsidRPr="00861215" w:rsidRDefault="00861215" w:rsidP="005E2316">
            <w:pPr>
              <w:pStyle w:val="ListParagraph"/>
              <w:ind w:left="0"/>
              <w:rPr>
                <w:sz w:val="24"/>
                <w:szCs w:val="24"/>
              </w:rPr>
            </w:pPr>
          </w:p>
        </w:tc>
        <w:tc>
          <w:tcPr>
            <w:tcW w:w="564" w:type="dxa"/>
          </w:tcPr>
          <w:p w14:paraId="484C9BAA" w14:textId="77777777" w:rsidR="00861215" w:rsidRPr="00861215" w:rsidRDefault="00861215" w:rsidP="005E2316">
            <w:pPr>
              <w:pStyle w:val="ListParagraph"/>
              <w:ind w:left="0"/>
              <w:rPr>
                <w:sz w:val="24"/>
                <w:szCs w:val="24"/>
              </w:rPr>
            </w:pPr>
            <w:r w:rsidRPr="00861215">
              <w:rPr>
                <w:sz w:val="24"/>
                <w:szCs w:val="24"/>
              </w:rPr>
              <w:t>6305</w:t>
            </w:r>
          </w:p>
        </w:tc>
        <w:tc>
          <w:tcPr>
            <w:tcW w:w="564" w:type="dxa"/>
          </w:tcPr>
          <w:p w14:paraId="3DFC9F73" w14:textId="77777777" w:rsidR="00861215" w:rsidRPr="00861215" w:rsidRDefault="00861215" w:rsidP="005E2316">
            <w:pPr>
              <w:pStyle w:val="ListParagraph"/>
              <w:ind w:left="0"/>
              <w:rPr>
                <w:sz w:val="24"/>
                <w:szCs w:val="24"/>
              </w:rPr>
            </w:pPr>
          </w:p>
        </w:tc>
        <w:tc>
          <w:tcPr>
            <w:tcW w:w="564" w:type="dxa"/>
          </w:tcPr>
          <w:p w14:paraId="1F7DDEB0" w14:textId="77777777" w:rsidR="00861215" w:rsidRPr="00861215" w:rsidRDefault="00861215" w:rsidP="005E2316">
            <w:pPr>
              <w:pStyle w:val="ListParagraph"/>
              <w:ind w:left="0"/>
              <w:rPr>
                <w:sz w:val="24"/>
                <w:szCs w:val="24"/>
              </w:rPr>
            </w:pPr>
            <w:r w:rsidRPr="00861215">
              <w:rPr>
                <w:sz w:val="24"/>
                <w:szCs w:val="24"/>
              </w:rPr>
              <w:t>6307</w:t>
            </w:r>
          </w:p>
        </w:tc>
        <w:tc>
          <w:tcPr>
            <w:tcW w:w="564" w:type="dxa"/>
          </w:tcPr>
          <w:p w14:paraId="3AD4CC98" w14:textId="77777777" w:rsidR="00861215" w:rsidRPr="00861215" w:rsidRDefault="00861215" w:rsidP="005E2316">
            <w:pPr>
              <w:pStyle w:val="ListParagraph"/>
              <w:ind w:left="0"/>
              <w:rPr>
                <w:sz w:val="24"/>
                <w:szCs w:val="24"/>
              </w:rPr>
            </w:pPr>
          </w:p>
        </w:tc>
      </w:tr>
      <w:tr w:rsidR="00861215" w:rsidRPr="00861215" w14:paraId="27A24892" w14:textId="77777777" w:rsidTr="00861215">
        <w:tc>
          <w:tcPr>
            <w:tcW w:w="563" w:type="dxa"/>
          </w:tcPr>
          <w:p w14:paraId="423D471C" w14:textId="77777777" w:rsidR="00861215" w:rsidRPr="00861215" w:rsidRDefault="00861215" w:rsidP="005E2316">
            <w:pPr>
              <w:pStyle w:val="ListParagraph"/>
              <w:ind w:left="0"/>
              <w:rPr>
                <w:sz w:val="24"/>
                <w:szCs w:val="24"/>
              </w:rPr>
            </w:pPr>
            <w:r w:rsidRPr="00861215">
              <w:rPr>
                <w:sz w:val="24"/>
                <w:szCs w:val="24"/>
              </w:rPr>
              <w:t>6506</w:t>
            </w:r>
          </w:p>
        </w:tc>
        <w:tc>
          <w:tcPr>
            <w:tcW w:w="563" w:type="dxa"/>
          </w:tcPr>
          <w:p w14:paraId="43DDDE94" w14:textId="77777777" w:rsidR="00861215" w:rsidRPr="00861215" w:rsidRDefault="00861215" w:rsidP="005E2316">
            <w:pPr>
              <w:pStyle w:val="ListParagraph"/>
              <w:ind w:left="0"/>
              <w:rPr>
                <w:sz w:val="24"/>
                <w:szCs w:val="24"/>
              </w:rPr>
            </w:pPr>
          </w:p>
        </w:tc>
        <w:tc>
          <w:tcPr>
            <w:tcW w:w="563" w:type="dxa"/>
          </w:tcPr>
          <w:p w14:paraId="31B0B2B3" w14:textId="77777777" w:rsidR="00861215" w:rsidRPr="00861215" w:rsidRDefault="00861215" w:rsidP="005E2316">
            <w:pPr>
              <w:pStyle w:val="ListParagraph"/>
              <w:ind w:left="0"/>
              <w:rPr>
                <w:sz w:val="24"/>
                <w:szCs w:val="24"/>
              </w:rPr>
            </w:pPr>
            <w:r w:rsidRPr="00861215">
              <w:rPr>
                <w:sz w:val="24"/>
                <w:szCs w:val="24"/>
              </w:rPr>
              <w:t>7308</w:t>
            </w:r>
          </w:p>
        </w:tc>
        <w:tc>
          <w:tcPr>
            <w:tcW w:w="563" w:type="dxa"/>
          </w:tcPr>
          <w:p w14:paraId="62C45C2F" w14:textId="77777777" w:rsidR="00861215" w:rsidRPr="00861215" w:rsidRDefault="00861215" w:rsidP="005E2316">
            <w:pPr>
              <w:pStyle w:val="ListParagraph"/>
              <w:ind w:left="0"/>
              <w:rPr>
                <w:sz w:val="24"/>
                <w:szCs w:val="24"/>
              </w:rPr>
            </w:pPr>
          </w:p>
        </w:tc>
        <w:tc>
          <w:tcPr>
            <w:tcW w:w="563" w:type="dxa"/>
          </w:tcPr>
          <w:p w14:paraId="22116B24" w14:textId="77777777" w:rsidR="00861215" w:rsidRPr="00861215" w:rsidRDefault="00861215" w:rsidP="005E2316">
            <w:pPr>
              <w:pStyle w:val="ListParagraph"/>
              <w:ind w:left="0"/>
              <w:rPr>
                <w:sz w:val="24"/>
                <w:szCs w:val="24"/>
              </w:rPr>
            </w:pPr>
            <w:r w:rsidRPr="00861215">
              <w:rPr>
                <w:sz w:val="24"/>
                <w:szCs w:val="24"/>
              </w:rPr>
              <w:t>7311</w:t>
            </w:r>
          </w:p>
        </w:tc>
        <w:tc>
          <w:tcPr>
            <w:tcW w:w="563" w:type="dxa"/>
          </w:tcPr>
          <w:p w14:paraId="1148056B" w14:textId="77777777" w:rsidR="00861215" w:rsidRPr="00861215" w:rsidRDefault="00861215" w:rsidP="005E2316">
            <w:pPr>
              <w:pStyle w:val="ListParagraph"/>
              <w:ind w:left="0"/>
              <w:rPr>
                <w:sz w:val="24"/>
                <w:szCs w:val="24"/>
              </w:rPr>
            </w:pPr>
          </w:p>
        </w:tc>
        <w:tc>
          <w:tcPr>
            <w:tcW w:w="563" w:type="dxa"/>
          </w:tcPr>
          <w:p w14:paraId="13049C56" w14:textId="77777777" w:rsidR="00861215" w:rsidRPr="00861215" w:rsidRDefault="00861215" w:rsidP="005E2316">
            <w:pPr>
              <w:pStyle w:val="ListParagraph"/>
              <w:ind w:left="0"/>
              <w:rPr>
                <w:sz w:val="24"/>
                <w:szCs w:val="24"/>
              </w:rPr>
            </w:pPr>
            <w:r w:rsidRPr="00861215">
              <w:rPr>
                <w:sz w:val="24"/>
                <w:szCs w:val="24"/>
              </w:rPr>
              <w:t>7314</w:t>
            </w:r>
          </w:p>
        </w:tc>
        <w:tc>
          <w:tcPr>
            <w:tcW w:w="563" w:type="dxa"/>
          </w:tcPr>
          <w:p w14:paraId="32EE4724" w14:textId="77777777" w:rsidR="00861215" w:rsidRPr="00861215" w:rsidRDefault="00861215" w:rsidP="005E2316">
            <w:pPr>
              <w:pStyle w:val="ListParagraph"/>
              <w:ind w:left="0"/>
              <w:rPr>
                <w:sz w:val="24"/>
                <w:szCs w:val="24"/>
              </w:rPr>
            </w:pPr>
          </w:p>
        </w:tc>
        <w:tc>
          <w:tcPr>
            <w:tcW w:w="564" w:type="dxa"/>
          </w:tcPr>
          <w:p w14:paraId="7A2BF6E2" w14:textId="77777777" w:rsidR="00861215" w:rsidRPr="00861215" w:rsidRDefault="00861215" w:rsidP="005E2316">
            <w:pPr>
              <w:pStyle w:val="ListParagraph"/>
              <w:ind w:left="0"/>
              <w:rPr>
                <w:sz w:val="24"/>
                <w:szCs w:val="24"/>
              </w:rPr>
            </w:pPr>
            <w:r w:rsidRPr="00861215">
              <w:rPr>
                <w:sz w:val="24"/>
                <w:szCs w:val="24"/>
              </w:rPr>
              <w:t>7326</w:t>
            </w:r>
          </w:p>
        </w:tc>
        <w:tc>
          <w:tcPr>
            <w:tcW w:w="564" w:type="dxa"/>
          </w:tcPr>
          <w:p w14:paraId="03AB2EE5" w14:textId="77777777" w:rsidR="00861215" w:rsidRPr="00861215" w:rsidRDefault="00861215" w:rsidP="005E2316">
            <w:pPr>
              <w:pStyle w:val="ListParagraph"/>
              <w:ind w:left="0"/>
              <w:rPr>
                <w:sz w:val="24"/>
                <w:szCs w:val="24"/>
              </w:rPr>
            </w:pPr>
          </w:p>
        </w:tc>
        <w:tc>
          <w:tcPr>
            <w:tcW w:w="564" w:type="dxa"/>
          </w:tcPr>
          <w:p w14:paraId="5932C528" w14:textId="77777777" w:rsidR="00861215" w:rsidRPr="00861215" w:rsidRDefault="00861215" w:rsidP="005E2316">
            <w:pPr>
              <w:pStyle w:val="ListParagraph"/>
              <w:ind w:left="0"/>
              <w:rPr>
                <w:sz w:val="24"/>
                <w:szCs w:val="24"/>
              </w:rPr>
            </w:pPr>
            <w:r w:rsidRPr="00861215">
              <w:rPr>
                <w:sz w:val="24"/>
                <w:szCs w:val="24"/>
              </w:rPr>
              <w:t>7610</w:t>
            </w:r>
          </w:p>
        </w:tc>
        <w:tc>
          <w:tcPr>
            <w:tcW w:w="564" w:type="dxa"/>
          </w:tcPr>
          <w:p w14:paraId="0BC271B1" w14:textId="77777777" w:rsidR="00861215" w:rsidRPr="00861215" w:rsidRDefault="00861215" w:rsidP="005E2316">
            <w:pPr>
              <w:pStyle w:val="ListParagraph"/>
              <w:ind w:left="0"/>
              <w:rPr>
                <w:sz w:val="24"/>
                <w:szCs w:val="24"/>
              </w:rPr>
            </w:pPr>
          </w:p>
        </w:tc>
        <w:tc>
          <w:tcPr>
            <w:tcW w:w="564" w:type="dxa"/>
          </w:tcPr>
          <w:p w14:paraId="3D9044D4" w14:textId="77777777" w:rsidR="00861215" w:rsidRPr="00861215" w:rsidRDefault="00861215" w:rsidP="005E2316">
            <w:pPr>
              <w:pStyle w:val="ListParagraph"/>
              <w:ind w:left="0"/>
              <w:rPr>
                <w:sz w:val="24"/>
                <w:szCs w:val="24"/>
              </w:rPr>
            </w:pPr>
            <w:r w:rsidRPr="00861215">
              <w:rPr>
                <w:sz w:val="24"/>
                <w:szCs w:val="24"/>
              </w:rPr>
              <w:t>8413</w:t>
            </w:r>
          </w:p>
        </w:tc>
        <w:tc>
          <w:tcPr>
            <w:tcW w:w="564" w:type="dxa"/>
          </w:tcPr>
          <w:p w14:paraId="62AD5553" w14:textId="77777777" w:rsidR="00861215" w:rsidRPr="00861215" w:rsidRDefault="00861215" w:rsidP="005E2316">
            <w:pPr>
              <w:pStyle w:val="ListParagraph"/>
              <w:ind w:left="0"/>
              <w:rPr>
                <w:sz w:val="24"/>
                <w:szCs w:val="24"/>
              </w:rPr>
            </w:pPr>
          </w:p>
        </w:tc>
        <w:tc>
          <w:tcPr>
            <w:tcW w:w="564" w:type="dxa"/>
          </w:tcPr>
          <w:p w14:paraId="2EAF48F7" w14:textId="77777777" w:rsidR="00861215" w:rsidRPr="00861215" w:rsidRDefault="00861215" w:rsidP="005E2316">
            <w:pPr>
              <w:pStyle w:val="ListParagraph"/>
              <w:ind w:left="0"/>
              <w:rPr>
                <w:sz w:val="24"/>
                <w:szCs w:val="24"/>
              </w:rPr>
            </w:pPr>
            <w:r w:rsidRPr="00861215">
              <w:rPr>
                <w:sz w:val="24"/>
                <w:szCs w:val="24"/>
              </w:rPr>
              <w:t>8414</w:t>
            </w:r>
          </w:p>
        </w:tc>
        <w:tc>
          <w:tcPr>
            <w:tcW w:w="564" w:type="dxa"/>
          </w:tcPr>
          <w:p w14:paraId="158EF038" w14:textId="77777777" w:rsidR="00861215" w:rsidRPr="00861215" w:rsidRDefault="00861215" w:rsidP="005E2316">
            <w:pPr>
              <w:pStyle w:val="ListParagraph"/>
              <w:ind w:left="0"/>
              <w:rPr>
                <w:sz w:val="24"/>
                <w:szCs w:val="24"/>
              </w:rPr>
            </w:pPr>
          </w:p>
        </w:tc>
      </w:tr>
      <w:tr w:rsidR="00861215" w:rsidRPr="00861215" w14:paraId="0C1100D1" w14:textId="77777777" w:rsidTr="00861215">
        <w:tc>
          <w:tcPr>
            <w:tcW w:w="563" w:type="dxa"/>
          </w:tcPr>
          <w:p w14:paraId="17C6D3AC" w14:textId="77777777" w:rsidR="00861215" w:rsidRPr="00861215" w:rsidRDefault="00861215" w:rsidP="005E2316">
            <w:pPr>
              <w:pStyle w:val="ListParagraph"/>
              <w:ind w:left="0"/>
              <w:rPr>
                <w:sz w:val="24"/>
                <w:szCs w:val="24"/>
              </w:rPr>
            </w:pPr>
            <w:r w:rsidRPr="00861215">
              <w:rPr>
                <w:sz w:val="24"/>
                <w:szCs w:val="24"/>
              </w:rPr>
              <w:t>8415</w:t>
            </w:r>
          </w:p>
        </w:tc>
        <w:tc>
          <w:tcPr>
            <w:tcW w:w="563" w:type="dxa"/>
          </w:tcPr>
          <w:p w14:paraId="41B31DAA" w14:textId="77777777" w:rsidR="00861215" w:rsidRPr="00861215" w:rsidRDefault="00861215" w:rsidP="005E2316">
            <w:pPr>
              <w:pStyle w:val="ListParagraph"/>
              <w:ind w:left="0"/>
              <w:rPr>
                <w:sz w:val="24"/>
                <w:szCs w:val="24"/>
              </w:rPr>
            </w:pPr>
          </w:p>
        </w:tc>
        <w:tc>
          <w:tcPr>
            <w:tcW w:w="563" w:type="dxa"/>
          </w:tcPr>
          <w:p w14:paraId="0F85D4BC" w14:textId="77777777" w:rsidR="00861215" w:rsidRPr="00861215" w:rsidRDefault="00861215" w:rsidP="005E2316">
            <w:pPr>
              <w:pStyle w:val="ListParagraph"/>
              <w:ind w:left="0"/>
              <w:rPr>
                <w:sz w:val="24"/>
                <w:szCs w:val="24"/>
              </w:rPr>
            </w:pPr>
            <w:r w:rsidRPr="00861215">
              <w:rPr>
                <w:sz w:val="24"/>
                <w:szCs w:val="24"/>
              </w:rPr>
              <w:t>8418</w:t>
            </w:r>
          </w:p>
        </w:tc>
        <w:tc>
          <w:tcPr>
            <w:tcW w:w="563" w:type="dxa"/>
          </w:tcPr>
          <w:p w14:paraId="1C3ED8D6" w14:textId="77777777" w:rsidR="00861215" w:rsidRPr="00861215" w:rsidRDefault="00861215" w:rsidP="005E2316">
            <w:pPr>
              <w:pStyle w:val="ListParagraph"/>
              <w:ind w:left="0"/>
              <w:rPr>
                <w:sz w:val="24"/>
                <w:szCs w:val="24"/>
              </w:rPr>
            </w:pPr>
          </w:p>
        </w:tc>
        <w:tc>
          <w:tcPr>
            <w:tcW w:w="563" w:type="dxa"/>
          </w:tcPr>
          <w:p w14:paraId="3211477C" w14:textId="77777777" w:rsidR="00861215" w:rsidRPr="00861215" w:rsidRDefault="00861215" w:rsidP="005E2316">
            <w:pPr>
              <w:pStyle w:val="ListParagraph"/>
              <w:ind w:left="0"/>
              <w:rPr>
                <w:sz w:val="24"/>
                <w:szCs w:val="24"/>
              </w:rPr>
            </w:pPr>
            <w:r w:rsidRPr="00861215">
              <w:rPr>
                <w:sz w:val="24"/>
                <w:szCs w:val="24"/>
              </w:rPr>
              <w:t>8419</w:t>
            </w:r>
          </w:p>
        </w:tc>
        <w:tc>
          <w:tcPr>
            <w:tcW w:w="563" w:type="dxa"/>
          </w:tcPr>
          <w:p w14:paraId="5BF02D4C" w14:textId="77777777" w:rsidR="00861215" w:rsidRPr="00861215" w:rsidRDefault="00861215" w:rsidP="005E2316">
            <w:pPr>
              <w:pStyle w:val="ListParagraph"/>
              <w:ind w:left="0"/>
              <w:rPr>
                <w:sz w:val="24"/>
                <w:szCs w:val="24"/>
              </w:rPr>
            </w:pPr>
          </w:p>
        </w:tc>
        <w:tc>
          <w:tcPr>
            <w:tcW w:w="563" w:type="dxa"/>
          </w:tcPr>
          <w:p w14:paraId="2806A0DD" w14:textId="77777777" w:rsidR="00861215" w:rsidRPr="00861215" w:rsidRDefault="00861215" w:rsidP="005E2316">
            <w:pPr>
              <w:pStyle w:val="ListParagraph"/>
              <w:ind w:left="0"/>
              <w:rPr>
                <w:sz w:val="24"/>
                <w:szCs w:val="24"/>
              </w:rPr>
            </w:pPr>
            <w:r w:rsidRPr="00861215">
              <w:rPr>
                <w:sz w:val="24"/>
                <w:szCs w:val="24"/>
              </w:rPr>
              <w:t>8421</w:t>
            </w:r>
          </w:p>
        </w:tc>
        <w:tc>
          <w:tcPr>
            <w:tcW w:w="563" w:type="dxa"/>
          </w:tcPr>
          <w:p w14:paraId="2156197A" w14:textId="77777777" w:rsidR="00861215" w:rsidRPr="00861215" w:rsidRDefault="00861215" w:rsidP="005E2316">
            <w:pPr>
              <w:pStyle w:val="ListParagraph"/>
              <w:ind w:left="0"/>
              <w:rPr>
                <w:sz w:val="24"/>
                <w:szCs w:val="24"/>
              </w:rPr>
            </w:pPr>
          </w:p>
        </w:tc>
        <w:tc>
          <w:tcPr>
            <w:tcW w:w="564" w:type="dxa"/>
          </w:tcPr>
          <w:p w14:paraId="7F1C12F7" w14:textId="77777777" w:rsidR="00861215" w:rsidRPr="00861215" w:rsidRDefault="00861215" w:rsidP="005E2316">
            <w:pPr>
              <w:pStyle w:val="ListParagraph"/>
              <w:ind w:left="0"/>
              <w:rPr>
                <w:sz w:val="24"/>
                <w:szCs w:val="24"/>
              </w:rPr>
            </w:pPr>
            <w:r w:rsidRPr="00861215">
              <w:rPr>
                <w:sz w:val="24"/>
                <w:szCs w:val="24"/>
              </w:rPr>
              <w:t>8424</w:t>
            </w:r>
          </w:p>
        </w:tc>
        <w:tc>
          <w:tcPr>
            <w:tcW w:w="564" w:type="dxa"/>
          </w:tcPr>
          <w:p w14:paraId="73109007" w14:textId="77777777" w:rsidR="00861215" w:rsidRPr="00861215" w:rsidRDefault="00861215" w:rsidP="005E2316">
            <w:pPr>
              <w:pStyle w:val="ListParagraph"/>
              <w:ind w:left="0"/>
              <w:rPr>
                <w:sz w:val="24"/>
                <w:szCs w:val="24"/>
              </w:rPr>
            </w:pPr>
          </w:p>
        </w:tc>
        <w:tc>
          <w:tcPr>
            <w:tcW w:w="564" w:type="dxa"/>
          </w:tcPr>
          <w:p w14:paraId="5D7257F3" w14:textId="77777777" w:rsidR="00861215" w:rsidRPr="00861215" w:rsidRDefault="00861215" w:rsidP="005E2316">
            <w:pPr>
              <w:contextualSpacing/>
              <w:rPr>
                <w:i/>
                <w:sz w:val="24"/>
                <w:szCs w:val="24"/>
              </w:rPr>
            </w:pPr>
            <w:r w:rsidRPr="00861215">
              <w:rPr>
                <w:i/>
                <w:sz w:val="24"/>
                <w:szCs w:val="24"/>
              </w:rPr>
              <w:t>8426</w:t>
            </w:r>
          </w:p>
        </w:tc>
        <w:tc>
          <w:tcPr>
            <w:tcW w:w="564" w:type="dxa"/>
          </w:tcPr>
          <w:p w14:paraId="06A4E56A" w14:textId="77777777" w:rsidR="00861215" w:rsidRPr="00861215" w:rsidRDefault="00861215" w:rsidP="005E2316">
            <w:pPr>
              <w:pStyle w:val="ListParagraph"/>
              <w:ind w:left="0"/>
              <w:rPr>
                <w:sz w:val="24"/>
                <w:szCs w:val="24"/>
              </w:rPr>
            </w:pPr>
          </w:p>
        </w:tc>
        <w:tc>
          <w:tcPr>
            <w:tcW w:w="564" w:type="dxa"/>
          </w:tcPr>
          <w:p w14:paraId="7F01C8B4" w14:textId="77777777" w:rsidR="00861215" w:rsidRPr="00861215" w:rsidRDefault="00861215" w:rsidP="005E2316">
            <w:pPr>
              <w:pStyle w:val="ListParagraph"/>
              <w:ind w:left="0"/>
              <w:rPr>
                <w:sz w:val="24"/>
                <w:szCs w:val="24"/>
              </w:rPr>
            </w:pPr>
            <w:r w:rsidRPr="00861215">
              <w:rPr>
                <w:sz w:val="24"/>
                <w:szCs w:val="24"/>
              </w:rPr>
              <w:t>8427</w:t>
            </w:r>
          </w:p>
        </w:tc>
        <w:tc>
          <w:tcPr>
            <w:tcW w:w="564" w:type="dxa"/>
          </w:tcPr>
          <w:p w14:paraId="027DA040" w14:textId="77777777" w:rsidR="00861215" w:rsidRPr="00861215" w:rsidRDefault="00861215" w:rsidP="005E2316">
            <w:pPr>
              <w:pStyle w:val="ListParagraph"/>
              <w:ind w:left="0"/>
              <w:rPr>
                <w:sz w:val="24"/>
                <w:szCs w:val="24"/>
              </w:rPr>
            </w:pPr>
          </w:p>
        </w:tc>
        <w:tc>
          <w:tcPr>
            <w:tcW w:w="564" w:type="dxa"/>
          </w:tcPr>
          <w:p w14:paraId="2879584C" w14:textId="77777777" w:rsidR="00861215" w:rsidRPr="00861215" w:rsidRDefault="00861215" w:rsidP="005E2316">
            <w:pPr>
              <w:contextualSpacing/>
              <w:rPr>
                <w:i/>
                <w:sz w:val="24"/>
                <w:szCs w:val="24"/>
              </w:rPr>
            </w:pPr>
            <w:r w:rsidRPr="00861215">
              <w:rPr>
                <w:i/>
                <w:sz w:val="24"/>
                <w:szCs w:val="24"/>
              </w:rPr>
              <w:t>8428</w:t>
            </w:r>
          </w:p>
        </w:tc>
        <w:tc>
          <w:tcPr>
            <w:tcW w:w="564" w:type="dxa"/>
          </w:tcPr>
          <w:p w14:paraId="523D130F" w14:textId="77777777" w:rsidR="00861215" w:rsidRPr="00861215" w:rsidRDefault="00861215" w:rsidP="005E2316">
            <w:pPr>
              <w:contextualSpacing/>
              <w:rPr>
                <w:i/>
                <w:sz w:val="24"/>
                <w:szCs w:val="24"/>
              </w:rPr>
            </w:pPr>
          </w:p>
        </w:tc>
      </w:tr>
      <w:tr w:rsidR="00861215" w:rsidRPr="00861215" w14:paraId="1D621271" w14:textId="77777777" w:rsidTr="00861215">
        <w:tc>
          <w:tcPr>
            <w:tcW w:w="563" w:type="dxa"/>
          </w:tcPr>
          <w:p w14:paraId="035907A7" w14:textId="77777777" w:rsidR="00861215" w:rsidRPr="00861215" w:rsidRDefault="00861215" w:rsidP="005E2316">
            <w:pPr>
              <w:contextualSpacing/>
              <w:rPr>
                <w:i/>
                <w:sz w:val="24"/>
                <w:szCs w:val="24"/>
              </w:rPr>
            </w:pPr>
            <w:r w:rsidRPr="00861215">
              <w:rPr>
                <w:i/>
                <w:sz w:val="24"/>
                <w:szCs w:val="24"/>
              </w:rPr>
              <w:t>8429</w:t>
            </w:r>
          </w:p>
        </w:tc>
        <w:tc>
          <w:tcPr>
            <w:tcW w:w="563" w:type="dxa"/>
          </w:tcPr>
          <w:p w14:paraId="09874E37" w14:textId="77777777" w:rsidR="00861215" w:rsidRPr="00861215" w:rsidRDefault="00861215" w:rsidP="005E2316">
            <w:pPr>
              <w:contextualSpacing/>
              <w:rPr>
                <w:i/>
                <w:sz w:val="24"/>
                <w:szCs w:val="24"/>
              </w:rPr>
            </w:pPr>
          </w:p>
        </w:tc>
        <w:tc>
          <w:tcPr>
            <w:tcW w:w="563" w:type="dxa"/>
          </w:tcPr>
          <w:p w14:paraId="26D03E77" w14:textId="77777777" w:rsidR="00861215" w:rsidRPr="00861215" w:rsidRDefault="00861215" w:rsidP="005E2316">
            <w:pPr>
              <w:contextualSpacing/>
              <w:rPr>
                <w:i/>
                <w:sz w:val="24"/>
                <w:szCs w:val="24"/>
              </w:rPr>
            </w:pPr>
            <w:r w:rsidRPr="00861215">
              <w:rPr>
                <w:i/>
                <w:sz w:val="24"/>
                <w:szCs w:val="24"/>
              </w:rPr>
              <w:t>8430</w:t>
            </w:r>
          </w:p>
        </w:tc>
        <w:tc>
          <w:tcPr>
            <w:tcW w:w="563" w:type="dxa"/>
          </w:tcPr>
          <w:p w14:paraId="1DF934B2" w14:textId="77777777" w:rsidR="00861215" w:rsidRPr="00861215" w:rsidRDefault="00861215" w:rsidP="005E2316">
            <w:pPr>
              <w:contextualSpacing/>
              <w:rPr>
                <w:i/>
                <w:sz w:val="24"/>
                <w:szCs w:val="24"/>
              </w:rPr>
            </w:pPr>
          </w:p>
        </w:tc>
        <w:tc>
          <w:tcPr>
            <w:tcW w:w="563" w:type="dxa"/>
          </w:tcPr>
          <w:p w14:paraId="7C6765DB" w14:textId="77777777" w:rsidR="00861215" w:rsidRPr="00861215" w:rsidRDefault="00861215" w:rsidP="005E2316">
            <w:pPr>
              <w:contextualSpacing/>
              <w:rPr>
                <w:i/>
                <w:sz w:val="24"/>
                <w:szCs w:val="24"/>
              </w:rPr>
            </w:pPr>
            <w:r w:rsidRPr="00861215">
              <w:rPr>
                <w:i/>
                <w:sz w:val="24"/>
                <w:szCs w:val="24"/>
              </w:rPr>
              <w:t>8470</w:t>
            </w:r>
          </w:p>
        </w:tc>
        <w:tc>
          <w:tcPr>
            <w:tcW w:w="563" w:type="dxa"/>
          </w:tcPr>
          <w:p w14:paraId="25BB708E" w14:textId="77777777" w:rsidR="00861215" w:rsidRPr="00861215" w:rsidRDefault="00861215" w:rsidP="005E2316">
            <w:pPr>
              <w:contextualSpacing/>
              <w:rPr>
                <w:i/>
                <w:sz w:val="24"/>
                <w:szCs w:val="24"/>
              </w:rPr>
            </w:pPr>
          </w:p>
        </w:tc>
        <w:tc>
          <w:tcPr>
            <w:tcW w:w="563" w:type="dxa"/>
          </w:tcPr>
          <w:p w14:paraId="22D9C3F1" w14:textId="77777777" w:rsidR="00861215" w:rsidRPr="00861215" w:rsidRDefault="00861215" w:rsidP="005E2316">
            <w:pPr>
              <w:contextualSpacing/>
              <w:rPr>
                <w:i/>
                <w:sz w:val="24"/>
                <w:szCs w:val="24"/>
              </w:rPr>
            </w:pPr>
            <w:r w:rsidRPr="00861215">
              <w:rPr>
                <w:i/>
                <w:sz w:val="24"/>
                <w:szCs w:val="24"/>
              </w:rPr>
              <w:t>8471</w:t>
            </w:r>
          </w:p>
        </w:tc>
        <w:tc>
          <w:tcPr>
            <w:tcW w:w="563" w:type="dxa"/>
          </w:tcPr>
          <w:p w14:paraId="173EAB8D" w14:textId="77777777" w:rsidR="00861215" w:rsidRPr="00861215" w:rsidRDefault="00861215" w:rsidP="005E2316">
            <w:pPr>
              <w:contextualSpacing/>
              <w:rPr>
                <w:i/>
                <w:sz w:val="24"/>
                <w:szCs w:val="24"/>
              </w:rPr>
            </w:pPr>
          </w:p>
        </w:tc>
        <w:tc>
          <w:tcPr>
            <w:tcW w:w="564" w:type="dxa"/>
          </w:tcPr>
          <w:p w14:paraId="5A480023" w14:textId="77777777" w:rsidR="00861215" w:rsidRPr="00861215" w:rsidRDefault="00861215" w:rsidP="005E2316">
            <w:pPr>
              <w:pStyle w:val="ListParagraph"/>
              <w:ind w:left="0"/>
              <w:rPr>
                <w:sz w:val="24"/>
                <w:szCs w:val="24"/>
              </w:rPr>
            </w:pPr>
            <w:r w:rsidRPr="00861215">
              <w:rPr>
                <w:sz w:val="24"/>
                <w:szCs w:val="24"/>
              </w:rPr>
              <w:t>8472</w:t>
            </w:r>
          </w:p>
        </w:tc>
        <w:tc>
          <w:tcPr>
            <w:tcW w:w="564" w:type="dxa"/>
          </w:tcPr>
          <w:p w14:paraId="173A163C" w14:textId="77777777" w:rsidR="00861215" w:rsidRPr="00861215" w:rsidRDefault="00861215" w:rsidP="005E2316">
            <w:pPr>
              <w:pStyle w:val="ListParagraph"/>
              <w:ind w:left="0"/>
              <w:rPr>
                <w:sz w:val="24"/>
                <w:szCs w:val="24"/>
              </w:rPr>
            </w:pPr>
          </w:p>
        </w:tc>
        <w:tc>
          <w:tcPr>
            <w:tcW w:w="564" w:type="dxa"/>
          </w:tcPr>
          <w:p w14:paraId="2A73B545" w14:textId="77777777" w:rsidR="00861215" w:rsidRPr="00861215" w:rsidRDefault="00861215" w:rsidP="005E2316">
            <w:pPr>
              <w:pStyle w:val="ListParagraph"/>
              <w:ind w:left="0"/>
              <w:rPr>
                <w:sz w:val="24"/>
                <w:szCs w:val="24"/>
              </w:rPr>
            </w:pPr>
            <w:r w:rsidRPr="00861215">
              <w:rPr>
                <w:sz w:val="24"/>
                <w:szCs w:val="24"/>
              </w:rPr>
              <w:t>8479</w:t>
            </w:r>
          </w:p>
        </w:tc>
        <w:tc>
          <w:tcPr>
            <w:tcW w:w="564" w:type="dxa"/>
          </w:tcPr>
          <w:p w14:paraId="33FDD7C2" w14:textId="77777777" w:rsidR="00861215" w:rsidRPr="00861215" w:rsidRDefault="00861215" w:rsidP="005E2316">
            <w:pPr>
              <w:pStyle w:val="ListParagraph"/>
              <w:ind w:left="0"/>
              <w:rPr>
                <w:sz w:val="24"/>
                <w:szCs w:val="24"/>
              </w:rPr>
            </w:pPr>
          </w:p>
        </w:tc>
        <w:tc>
          <w:tcPr>
            <w:tcW w:w="564" w:type="dxa"/>
          </w:tcPr>
          <w:p w14:paraId="2C4AF017" w14:textId="77777777" w:rsidR="00861215" w:rsidRPr="00861215" w:rsidRDefault="00861215" w:rsidP="005E2316">
            <w:pPr>
              <w:pStyle w:val="ListParagraph"/>
              <w:ind w:left="0"/>
              <w:rPr>
                <w:sz w:val="24"/>
                <w:szCs w:val="24"/>
              </w:rPr>
            </w:pPr>
            <w:r w:rsidRPr="00861215">
              <w:rPr>
                <w:sz w:val="24"/>
                <w:szCs w:val="24"/>
              </w:rPr>
              <w:t>8502</w:t>
            </w:r>
          </w:p>
        </w:tc>
        <w:tc>
          <w:tcPr>
            <w:tcW w:w="564" w:type="dxa"/>
          </w:tcPr>
          <w:p w14:paraId="51E96830" w14:textId="77777777" w:rsidR="00861215" w:rsidRPr="00861215" w:rsidRDefault="00861215" w:rsidP="005E2316">
            <w:pPr>
              <w:pStyle w:val="ListParagraph"/>
              <w:ind w:left="0"/>
              <w:rPr>
                <w:sz w:val="24"/>
                <w:szCs w:val="24"/>
              </w:rPr>
            </w:pPr>
          </w:p>
        </w:tc>
        <w:tc>
          <w:tcPr>
            <w:tcW w:w="564" w:type="dxa"/>
          </w:tcPr>
          <w:p w14:paraId="024EDE5F" w14:textId="77777777" w:rsidR="00861215" w:rsidRPr="00861215" w:rsidRDefault="00861215" w:rsidP="005E2316">
            <w:pPr>
              <w:pStyle w:val="ListParagraph"/>
              <w:ind w:left="0"/>
              <w:rPr>
                <w:sz w:val="24"/>
                <w:szCs w:val="24"/>
              </w:rPr>
            </w:pPr>
            <w:r w:rsidRPr="00861215">
              <w:rPr>
                <w:sz w:val="24"/>
                <w:szCs w:val="24"/>
              </w:rPr>
              <w:t>8516</w:t>
            </w:r>
          </w:p>
        </w:tc>
        <w:tc>
          <w:tcPr>
            <w:tcW w:w="564" w:type="dxa"/>
          </w:tcPr>
          <w:p w14:paraId="26B58954" w14:textId="77777777" w:rsidR="00861215" w:rsidRPr="00861215" w:rsidRDefault="00861215" w:rsidP="005E2316">
            <w:pPr>
              <w:pStyle w:val="ListParagraph"/>
              <w:ind w:left="0"/>
              <w:rPr>
                <w:sz w:val="24"/>
                <w:szCs w:val="24"/>
              </w:rPr>
            </w:pPr>
          </w:p>
        </w:tc>
      </w:tr>
      <w:tr w:rsidR="00861215" w:rsidRPr="00861215" w14:paraId="73CB9F16" w14:textId="77777777" w:rsidTr="00861215">
        <w:tc>
          <w:tcPr>
            <w:tcW w:w="563" w:type="dxa"/>
          </w:tcPr>
          <w:p w14:paraId="566A4900" w14:textId="77777777" w:rsidR="00861215" w:rsidRPr="00861215" w:rsidRDefault="00861215" w:rsidP="005E2316">
            <w:pPr>
              <w:pStyle w:val="ListParagraph"/>
              <w:ind w:left="0"/>
              <w:rPr>
                <w:i/>
                <w:sz w:val="24"/>
                <w:szCs w:val="24"/>
              </w:rPr>
            </w:pPr>
            <w:r w:rsidRPr="00861215">
              <w:rPr>
                <w:i/>
                <w:sz w:val="24"/>
                <w:szCs w:val="24"/>
              </w:rPr>
              <w:t>8517</w:t>
            </w:r>
          </w:p>
        </w:tc>
        <w:tc>
          <w:tcPr>
            <w:tcW w:w="563" w:type="dxa"/>
          </w:tcPr>
          <w:p w14:paraId="467F5792" w14:textId="77777777" w:rsidR="00861215" w:rsidRPr="00861215" w:rsidRDefault="00861215" w:rsidP="005E2316">
            <w:pPr>
              <w:pStyle w:val="ListParagraph"/>
              <w:ind w:left="0"/>
              <w:rPr>
                <w:i/>
                <w:sz w:val="24"/>
                <w:szCs w:val="24"/>
              </w:rPr>
            </w:pPr>
          </w:p>
        </w:tc>
        <w:tc>
          <w:tcPr>
            <w:tcW w:w="563" w:type="dxa"/>
          </w:tcPr>
          <w:p w14:paraId="1E4F5C53" w14:textId="77777777" w:rsidR="00861215" w:rsidRPr="00861215" w:rsidRDefault="00861215" w:rsidP="005E2316">
            <w:pPr>
              <w:pStyle w:val="ListParagraph"/>
              <w:ind w:left="0"/>
              <w:rPr>
                <w:sz w:val="24"/>
                <w:szCs w:val="24"/>
              </w:rPr>
            </w:pPr>
            <w:r w:rsidRPr="00861215">
              <w:rPr>
                <w:sz w:val="24"/>
                <w:szCs w:val="24"/>
              </w:rPr>
              <w:t>8518</w:t>
            </w:r>
          </w:p>
        </w:tc>
        <w:tc>
          <w:tcPr>
            <w:tcW w:w="563" w:type="dxa"/>
          </w:tcPr>
          <w:p w14:paraId="65959F49" w14:textId="77777777" w:rsidR="00861215" w:rsidRPr="00861215" w:rsidRDefault="00861215" w:rsidP="005E2316">
            <w:pPr>
              <w:pStyle w:val="ListParagraph"/>
              <w:ind w:left="0"/>
              <w:rPr>
                <w:sz w:val="24"/>
                <w:szCs w:val="24"/>
              </w:rPr>
            </w:pPr>
          </w:p>
        </w:tc>
        <w:tc>
          <w:tcPr>
            <w:tcW w:w="563" w:type="dxa"/>
          </w:tcPr>
          <w:p w14:paraId="380CAA22" w14:textId="77777777" w:rsidR="00861215" w:rsidRPr="00861215" w:rsidRDefault="00861215" w:rsidP="005E2316">
            <w:pPr>
              <w:pStyle w:val="ListParagraph"/>
              <w:ind w:left="0"/>
              <w:rPr>
                <w:sz w:val="24"/>
                <w:szCs w:val="24"/>
              </w:rPr>
            </w:pPr>
            <w:r w:rsidRPr="00861215">
              <w:rPr>
                <w:sz w:val="24"/>
                <w:szCs w:val="24"/>
              </w:rPr>
              <w:t>8521</w:t>
            </w:r>
          </w:p>
        </w:tc>
        <w:tc>
          <w:tcPr>
            <w:tcW w:w="563" w:type="dxa"/>
          </w:tcPr>
          <w:p w14:paraId="58E7A26E" w14:textId="77777777" w:rsidR="00861215" w:rsidRPr="00861215" w:rsidRDefault="00861215" w:rsidP="005E2316">
            <w:pPr>
              <w:pStyle w:val="ListParagraph"/>
              <w:ind w:left="0"/>
              <w:rPr>
                <w:sz w:val="24"/>
                <w:szCs w:val="24"/>
              </w:rPr>
            </w:pPr>
          </w:p>
        </w:tc>
        <w:tc>
          <w:tcPr>
            <w:tcW w:w="563" w:type="dxa"/>
          </w:tcPr>
          <w:p w14:paraId="494F4C1F" w14:textId="77777777" w:rsidR="00861215" w:rsidRPr="00861215" w:rsidRDefault="00861215" w:rsidP="005E2316">
            <w:pPr>
              <w:pStyle w:val="ListParagraph"/>
              <w:ind w:left="0"/>
              <w:rPr>
                <w:i/>
                <w:sz w:val="24"/>
                <w:szCs w:val="24"/>
              </w:rPr>
            </w:pPr>
            <w:r w:rsidRPr="00861215">
              <w:rPr>
                <w:i/>
                <w:sz w:val="24"/>
                <w:szCs w:val="24"/>
              </w:rPr>
              <w:t>8524</w:t>
            </w:r>
          </w:p>
        </w:tc>
        <w:tc>
          <w:tcPr>
            <w:tcW w:w="563" w:type="dxa"/>
          </w:tcPr>
          <w:p w14:paraId="02282C43" w14:textId="77777777" w:rsidR="00861215" w:rsidRPr="00861215" w:rsidRDefault="00861215" w:rsidP="005E2316">
            <w:pPr>
              <w:pStyle w:val="ListParagraph"/>
              <w:ind w:left="0"/>
              <w:rPr>
                <w:sz w:val="24"/>
                <w:szCs w:val="24"/>
              </w:rPr>
            </w:pPr>
          </w:p>
        </w:tc>
        <w:tc>
          <w:tcPr>
            <w:tcW w:w="564" w:type="dxa"/>
          </w:tcPr>
          <w:p w14:paraId="5A36C880" w14:textId="77777777" w:rsidR="00861215" w:rsidRPr="00861215" w:rsidRDefault="00861215" w:rsidP="005E2316">
            <w:pPr>
              <w:pStyle w:val="ListParagraph"/>
              <w:ind w:left="0"/>
              <w:rPr>
                <w:sz w:val="24"/>
                <w:szCs w:val="24"/>
              </w:rPr>
            </w:pPr>
            <w:r w:rsidRPr="00861215">
              <w:rPr>
                <w:sz w:val="24"/>
                <w:szCs w:val="24"/>
              </w:rPr>
              <w:t>8525</w:t>
            </w:r>
          </w:p>
        </w:tc>
        <w:tc>
          <w:tcPr>
            <w:tcW w:w="564" w:type="dxa"/>
          </w:tcPr>
          <w:p w14:paraId="02B6BF42" w14:textId="77777777" w:rsidR="00861215" w:rsidRPr="00861215" w:rsidRDefault="00861215" w:rsidP="005E2316">
            <w:pPr>
              <w:pStyle w:val="ListParagraph"/>
              <w:ind w:left="0"/>
              <w:rPr>
                <w:sz w:val="24"/>
                <w:szCs w:val="24"/>
              </w:rPr>
            </w:pPr>
          </w:p>
        </w:tc>
        <w:tc>
          <w:tcPr>
            <w:tcW w:w="564" w:type="dxa"/>
          </w:tcPr>
          <w:p w14:paraId="37D3E88C" w14:textId="77777777" w:rsidR="00861215" w:rsidRPr="00861215" w:rsidRDefault="00861215" w:rsidP="005E2316">
            <w:pPr>
              <w:pStyle w:val="ListParagraph"/>
              <w:ind w:left="0"/>
              <w:rPr>
                <w:sz w:val="24"/>
                <w:szCs w:val="24"/>
              </w:rPr>
            </w:pPr>
            <w:r w:rsidRPr="00861215">
              <w:rPr>
                <w:sz w:val="24"/>
                <w:szCs w:val="24"/>
              </w:rPr>
              <w:t>8526</w:t>
            </w:r>
          </w:p>
        </w:tc>
        <w:tc>
          <w:tcPr>
            <w:tcW w:w="564" w:type="dxa"/>
          </w:tcPr>
          <w:p w14:paraId="578D04B9" w14:textId="77777777" w:rsidR="00861215" w:rsidRPr="00861215" w:rsidRDefault="00861215" w:rsidP="005E2316">
            <w:pPr>
              <w:pStyle w:val="ListParagraph"/>
              <w:ind w:left="0"/>
              <w:rPr>
                <w:sz w:val="24"/>
                <w:szCs w:val="24"/>
              </w:rPr>
            </w:pPr>
          </w:p>
        </w:tc>
        <w:tc>
          <w:tcPr>
            <w:tcW w:w="564" w:type="dxa"/>
          </w:tcPr>
          <w:p w14:paraId="57FB1116" w14:textId="77777777" w:rsidR="00861215" w:rsidRPr="00861215" w:rsidRDefault="00861215" w:rsidP="005E2316">
            <w:pPr>
              <w:pStyle w:val="ListParagraph"/>
              <w:ind w:left="0"/>
              <w:rPr>
                <w:sz w:val="24"/>
                <w:szCs w:val="24"/>
              </w:rPr>
            </w:pPr>
            <w:r w:rsidRPr="00861215">
              <w:rPr>
                <w:sz w:val="24"/>
                <w:szCs w:val="24"/>
              </w:rPr>
              <w:t>8527</w:t>
            </w:r>
          </w:p>
        </w:tc>
        <w:tc>
          <w:tcPr>
            <w:tcW w:w="564" w:type="dxa"/>
          </w:tcPr>
          <w:p w14:paraId="55CB57B3" w14:textId="77777777" w:rsidR="00861215" w:rsidRPr="00861215" w:rsidRDefault="00861215" w:rsidP="005E2316">
            <w:pPr>
              <w:pStyle w:val="ListParagraph"/>
              <w:ind w:left="0"/>
              <w:rPr>
                <w:sz w:val="24"/>
                <w:szCs w:val="24"/>
              </w:rPr>
            </w:pPr>
          </w:p>
        </w:tc>
        <w:tc>
          <w:tcPr>
            <w:tcW w:w="564" w:type="dxa"/>
          </w:tcPr>
          <w:p w14:paraId="74F05EA4" w14:textId="77777777" w:rsidR="00861215" w:rsidRPr="00861215" w:rsidRDefault="00861215" w:rsidP="005E2316">
            <w:pPr>
              <w:pStyle w:val="ListParagraph"/>
              <w:ind w:left="0"/>
              <w:rPr>
                <w:sz w:val="24"/>
                <w:szCs w:val="24"/>
              </w:rPr>
            </w:pPr>
            <w:r w:rsidRPr="00861215">
              <w:rPr>
                <w:sz w:val="24"/>
                <w:szCs w:val="24"/>
              </w:rPr>
              <w:t>8528</w:t>
            </w:r>
          </w:p>
        </w:tc>
        <w:tc>
          <w:tcPr>
            <w:tcW w:w="564" w:type="dxa"/>
          </w:tcPr>
          <w:p w14:paraId="446BBA01" w14:textId="77777777" w:rsidR="00861215" w:rsidRPr="00861215" w:rsidRDefault="00861215" w:rsidP="005E2316">
            <w:pPr>
              <w:pStyle w:val="ListParagraph"/>
              <w:ind w:left="0"/>
              <w:rPr>
                <w:sz w:val="24"/>
                <w:szCs w:val="24"/>
              </w:rPr>
            </w:pPr>
          </w:p>
        </w:tc>
      </w:tr>
      <w:tr w:rsidR="00861215" w:rsidRPr="00861215" w14:paraId="024A41DF" w14:textId="77777777" w:rsidTr="00861215">
        <w:tc>
          <w:tcPr>
            <w:tcW w:w="563" w:type="dxa"/>
          </w:tcPr>
          <w:p w14:paraId="65A31051" w14:textId="77777777" w:rsidR="00861215" w:rsidRPr="00861215" w:rsidRDefault="00861215" w:rsidP="005E2316">
            <w:pPr>
              <w:pStyle w:val="ListParagraph"/>
              <w:ind w:left="0"/>
              <w:rPr>
                <w:sz w:val="24"/>
                <w:szCs w:val="24"/>
              </w:rPr>
            </w:pPr>
            <w:r w:rsidRPr="00861215">
              <w:rPr>
                <w:sz w:val="24"/>
                <w:szCs w:val="24"/>
              </w:rPr>
              <w:t>8531</w:t>
            </w:r>
          </w:p>
        </w:tc>
        <w:tc>
          <w:tcPr>
            <w:tcW w:w="563" w:type="dxa"/>
          </w:tcPr>
          <w:p w14:paraId="3BB5E10C" w14:textId="77777777" w:rsidR="00861215" w:rsidRPr="00861215" w:rsidRDefault="00861215" w:rsidP="005E2316">
            <w:pPr>
              <w:pStyle w:val="ListParagraph"/>
              <w:ind w:left="0"/>
              <w:rPr>
                <w:sz w:val="24"/>
                <w:szCs w:val="24"/>
              </w:rPr>
            </w:pPr>
          </w:p>
        </w:tc>
        <w:tc>
          <w:tcPr>
            <w:tcW w:w="563" w:type="dxa"/>
          </w:tcPr>
          <w:p w14:paraId="4B87593C" w14:textId="77777777" w:rsidR="00861215" w:rsidRPr="00861215" w:rsidRDefault="00861215" w:rsidP="005E2316">
            <w:pPr>
              <w:pStyle w:val="ListParagraph"/>
              <w:ind w:left="0"/>
              <w:rPr>
                <w:sz w:val="24"/>
                <w:szCs w:val="24"/>
              </w:rPr>
            </w:pPr>
            <w:r w:rsidRPr="00861215">
              <w:rPr>
                <w:sz w:val="24"/>
                <w:szCs w:val="24"/>
              </w:rPr>
              <w:t>8535</w:t>
            </w:r>
          </w:p>
        </w:tc>
        <w:tc>
          <w:tcPr>
            <w:tcW w:w="563" w:type="dxa"/>
          </w:tcPr>
          <w:p w14:paraId="22771E67" w14:textId="77777777" w:rsidR="00861215" w:rsidRPr="00861215" w:rsidRDefault="00861215" w:rsidP="005E2316">
            <w:pPr>
              <w:pStyle w:val="ListParagraph"/>
              <w:ind w:left="0"/>
              <w:rPr>
                <w:sz w:val="24"/>
                <w:szCs w:val="24"/>
              </w:rPr>
            </w:pPr>
          </w:p>
        </w:tc>
        <w:tc>
          <w:tcPr>
            <w:tcW w:w="563" w:type="dxa"/>
          </w:tcPr>
          <w:p w14:paraId="4ED61375" w14:textId="77777777" w:rsidR="00861215" w:rsidRPr="00861215" w:rsidRDefault="00861215" w:rsidP="005E2316">
            <w:pPr>
              <w:pStyle w:val="ListParagraph"/>
              <w:ind w:left="0"/>
              <w:rPr>
                <w:sz w:val="24"/>
                <w:szCs w:val="24"/>
              </w:rPr>
            </w:pPr>
            <w:r w:rsidRPr="00861215">
              <w:rPr>
                <w:sz w:val="24"/>
                <w:szCs w:val="24"/>
              </w:rPr>
              <w:t>8536</w:t>
            </w:r>
          </w:p>
        </w:tc>
        <w:tc>
          <w:tcPr>
            <w:tcW w:w="563" w:type="dxa"/>
          </w:tcPr>
          <w:p w14:paraId="05B558A2" w14:textId="77777777" w:rsidR="00861215" w:rsidRPr="00861215" w:rsidRDefault="00861215" w:rsidP="005E2316">
            <w:pPr>
              <w:pStyle w:val="ListParagraph"/>
              <w:ind w:left="0"/>
              <w:rPr>
                <w:sz w:val="24"/>
                <w:szCs w:val="24"/>
              </w:rPr>
            </w:pPr>
          </w:p>
        </w:tc>
        <w:tc>
          <w:tcPr>
            <w:tcW w:w="563" w:type="dxa"/>
          </w:tcPr>
          <w:p w14:paraId="1915EC43" w14:textId="77777777" w:rsidR="00861215" w:rsidRPr="00861215" w:rsidRDefault="00861215" w:rsidP="005E2316">
            <w:pPr>
              <w:pStyle w:val="ListParagraph"/>
              <w:ind w:left="0"/>
              <w:rPr>
                <w:sz w:val="24"/>
                <w:szCs w:val="24"/>
              </w:rPr>
            </w:pPr>
            <w:r w:rsidRPr="00861215">
              <w:rPr>
                <w:sz w:val="24"/>
                <w:szCs w:val="24"/>
              </w:rPr>
              <w:t>8539</w:t>
            </w:r>
          </w:p>
        </w:tc>
        <w:tc>
          <w:tcPr>
            <w:tcW w:w="563" w:type="dxa"/>
          </w:tcPr>
          <w:p w14:paraId="79157CA9" w14:textId="77777777" w:rsidR="00861215" w:rsidRPr="00861215" w:rsidRDefault="00861215" w:rsidP="005E2316">
            <w:pPr>
              <w:pStyle w:val="ListParagraph"/>
              <w:ind w:left="0"/>
              <w:rPr>
                <w:sz w:val="24"/>
                <w:szCs w:val="24"/>
              </w:rPr>
            </w:pPr>
          </w:p>
        </w:tc>
        <w:tc>
          <w:tcPr>
            <w:tcW w:w="564" w:type="dxa"/>
          </w:tcPr>
          <w:p w14:paraId="485C53AF" w14:textId="77777777" w:rsidR="00861215" w:rsidRPr="00861215" w:rsidRDefault="00861215" w:rsidP="005E2316">
            <w:pPr>
              <w:pStyle w:val="ListParagraph"/>
              <w:ind w:left="0"/>
              <w:rPr>
                <w:sz w:val="24"/>
                <w:szCs w:val="24"/>
              </w:rPr>
            </w:pPr>
            <w:r w:rsidRPr="00861215">
              <w:rPr>
                <w:sz w:val="24"/>
                <w:szCs w:val="24"/>
              </w:rPr>
              <w:t>8543</w:t>
            </w:r>
          </w:p>
        </w:tc>
        <w:tc>
          <w:tcPr>
            <w:tcW w:w="564" w:type="dxa"/>
          </w:tcPr>
          <w:p w14:paraId="190336D2" w14:textId="77777777" w:rsidR="00861215" w:rsidRPr="00861215" w:rsidRDefault="00861215" w:rsidP="005E2316">
            <w:pPr>
              <w:pStyle w:val="ListParagraph"/>
              <w:ind w:left="0"/>
              <w:rPr>
                <w:sz w:val="24"/>
                <w:szCs w:val="24"/>
              </w:rPr>
            </w:pPr>
          </w:p>
        </w:tc>
        <w:tc>
          <w:tcPr>
            <w:tcW w:w="564" w:type="dxa"/>
          </w:tcPr>
          <w:p w14:paraId="2B5ACC64" w14:textId="77777777" w:rsidR="00861215" w:rsidRPr="00861215" w:rsidRDefault="00861215" w:rsidP="005E2316">
            <w:pPr>
              <w:pStyle w:val="ListParagraph"/>
              <w:ind w:left="0"/>
              <w:rPr>
                <w:sz w:val="24"/>
                <w:szCs w:val="24"/>
              </w:rPr>
            </w:pPr>
            <w:r w:rsidRPr="00861215">
              <w:rPr>
                <w:sz w:val="24"/>
                <w:szCs w:val="24"/>
              </w:rPr>
              <w:t>8544</w:t>
            </w:r>
          </w:p>
        </w:tc>
        <w:tc>
          <w:tcPr>
            <w:tcW w:w="564" w:type="dxa"/>
          </w:tcPr>
          <w:p w14:paraId="555FD159" w14:textId="77777777" w:rsidR="00861215" w:rsidRPr="00861215" w:rsidRDefault="00861215" w:rsidP="005E2316">
            <w:pPr>
              <w:pStyle w:val="ListParagraph"/>
              <w:ind w:left="0"/>
              <w:rPr>
                <w:sz w:val="24"/>
                <w:szCs w:val="24"/>
              </w:rPr>
            </w:pPr>
          </w:p>
        </w:tc>
        <w:tc>
          <w:tcPr>
            <w:tcW w:w="564" w:type="dxa"/>
          </w:tcPr>
          <w:p w14:paraId="57EF25F0" w14:textId="77777777" w:rsidR="00861215" w:rsidRPr="00861215" w:rsidRDefault="00861215" w:rsidP="005E2316">
            <w:pPr>
              <w:pStyle w:val="ListParagraph"/>
              <w:ind w:left="0"/>
              <w:rPr>
                <w:sz w:val="24"/>
                <w:szCs w:val="24"/>
              </w:rPr>
            </w:pPr>
            <w:r w:rsidRPr="00861215">
              <w:rPr>
                <w:sz w:val="24"/>
                <w:szCs w:val="24"/>
              </w:rPr>
              <w:t>8701</w:t>
            </w:r>
          </w:p>
        </w:tc>
        <w:tc>
          <w:tcPr>
            <w:tcW w:w="564" w:type="dxa"/>
          </w:tcPr>
          <w:p w14:paraId="0C8F4387" w14:textId="77777777" w:rsidR="00861215" w:rsidRPr="00861215" w:rsidRDefault="00861215" w:rsidP="005E2316">
            <w:pPr>
              <w:pStyle w:val="ListParagraph"/>
              <w:ind w:left="0"/>
              <w:rPr>
                <w:sz w:val="24"/>
                <w:szCs w:val="24"/>
              </w:rPr>
            </w:pPr>
          </w:p>
        </w:tc>
        <w:tc>
          <w:tcPr>
            <w:tcW w:w="564" w:type="dxa"/>
          </w:tcPr>
          <w:p w14:paraId="6F1E55A0" w14:textId="77777777" w:rsidR="00861215" w:rsidRPr="00861215" w:rsidRDefault="00861215" w:rsidP="005E2316">
            <w:pPr>
              <w:pStyle w:val="ListParagraph"/>
              <w:ind w:left="0"/>
              <w:rPr>
                <w:sz w:val="24"/>
                <w:szCs w:val="24"/>
              </w:rPr>
            </w:pPr>
            <w:r w:rsidRPr="00861215">
              <w:rPr>
                <w:sz w:val="24"/>
                <w:szCs w:val="24"/>
              </w:rPr>
              <w:t>8703</w:t>
            </w:r>
          </w:p>
        </w:tc>
        <w:tc>
          <w:tcPr>
            <w:tcW w:w="564" w:type="dxa"/>
          </w:tcPr>
          <w:p w14:paraId="79C7D52E" w14:textId="77777777" w:rsidR="00861215" w:rsidRPr="00861215" w:rsidRDefault="00861215" w:rsidP="005E2316">
            <w:pPr>
              <w:pStyle w:val="ListParagraph"/>
              <w:ind w:left="0"/>
              <w:rPr>
                <w:sz w:val="24"/>
                <w:szCs w:val="24"/>
              </w:rPr>
            </w:pPr>
          </w:p>
        </w:tc>
      </w:tr>
      <w:tr w:rsidR="00861215" w:rsidRPr="00861215" w14:paraId="1940E75F" w14:textId="77777777" w:rsidTr="00861215">
        <w:tc>
          <w:tcPr>
            <w:tcW w:w="563" w:type="dxa"/>
          </w:tcPr>
          <w:p w14:paraId="75CDBABC" w14:textId="77777777" w:rsidR="00861215" w:rsidRPr="00861215" w:rsidRDefault="00861215" w:rsidP="005E2316">
            <w:pPr>
              <w:pStyle w:val="ListParagraph"/>
              <w:ind w:left="0"/>
              <w:rPr>
                <w:sz w:val="24"/>
                <w:szCs w:val="24"/>
              </w:rPr>
            </w:pPr>
            <w:r w:rsidRPr="00861215">
              <w:rPr>
                <w:sz w:val="24"/>
                <w:szCs w:val="24"/>
              </w:rPr>
              <w:t>8704</w:t>
            </w:r>
          </w:p>
        </w:tc>
        <w:tc>
          <w:tcPr>
            <w:tcW w:w="563" w:type="dxa"/>
          </w:tcPr>
          <w:p w14:paraId="7081BD60" w14:textId="77777777" w:rsidR="00861215" w:rsidRPr="00861215" w:rsidRDefault="00861215" w:rsidP="005E2316">
            <w:pPr>
              <w:pStyle w:val="ListParagraph"/>
              <w:ind w:left="0"/>
              <w:rPr>
                <w:sz w:val="24"/>
                <w:szCs w:val="24"/>
              </w:rPr>
            </w:pPr>
          </w:p>
        </w:tc>
        <w:tc>
          <w:tcPr>
            <w:tcW w:w="563" w:type="dxa"/>
          </w:tcPr>
          <w:p w14:paraId="3C4AFF31" w14:textId="77777777" w:rsidR="00861215" w:rsidRPr="00861215" w:rsidRDefault="00861215" w:rsidP="005E2316">
            <w:pPr>
              <w:pStyle w:val="ListParagraph"/>
              <w:ind w:left="0"/>
              <w:rPr>
                <w:sz w:val="24"/>
                <w:szCs w:val="24"/>
              </w:rPr>
            </w:pPr>
            <w:r w:rsidRPr="00861215">
              <w:rPr>
                <w:sz w:val="24"/>
                <w:szCs w:val="24"/>
              </w:rPr>
              <w:t>8705</w:t>
            </w:r>
          </w:p>
        </w:tc>
        <w:tc>
          <w:tcPr>
            <w:tcW w:w="563" w:type="dxa"/>
          </w:tcPr>
          <w:p w14:paraId="242CC342" w14:textId="77777777" w:rsidR="00861215" w:rsidRPr="00861215" w:rsidRDefault="00861215" w:rsidP="005E2316">
            <w:pPr>
              <w:pStyle w:val="ListParagraph"/>
              <w:ind w:left="0"/>
              <w:rPr>
                <w:sz w:val="24"/>
                <w:szCs w:val="24"/>
              </w:rPr>
            </w:pPr>
          </w:p>
        </w:tc>
        <w:tc>
          <w:tcPr>
            <w:tcW w:w="563" w:type="dxa"/>
          </w:tcPr>
          <w:p w14:paraId="644B8740" w14:textId="77777777" w:rsidR="00861215" w:rsidRPr="00861215" w:rsidRDefault="00861215" w:rsidP="005E2316">
            <w:pPr>
              <w:pStyle w:val="ListParagraph"/>
              <w:ind w:left="0"/>
              <w:rPr>
                <w:sz w:val="24"/>
                <w:szCs w:val="24"/>
              </w:rPr>
            </w:pPr>
            <w:r w:rsidRPr="00861215">
              <w:rPr>
                <w:sz w:val="24"/>
                <w:szCs w:val="24"/>
              </w:rPr>
              <w:t>8709</w:t>
            </w:r>
          </w:p>
        </w:tc>
        <w:tc>
          <w:tcPr>
            <w:tcW w:w="563" w:type="dxa"/>
          </w:tcPr>
          <w:p w14:paraId="40909F02" w14:textId="77777777" w:rsidR="00861215" w:rsidRPr="00861215" w:rsidRDefault="00861215" w:rsidP="005E2316">
            <w:pPr>
              <w:pStyle w:val="ListParagraph"/>
              <w:ind w:left="0"/>
              <w:rPr>
                <w:sz w:val="24"/>
                <w:szCs w:val="24"/>
              </w:rPr>
            </w:pPr>
          </w:p>
        </w:tc>
        <w:tc>
          <w:tcPr>
            <w:tcW w:w="563" w:type="dxa"/>
          </w:tcPr>
          <w:p w14:paraId="0730D3C4" w14:textId="77777777" w:rsidR="00861215" w:rsidRPr="00861215" w:rsidRDefault="00861215" w:rsidP="005E2316">
            <w:pPr>
              <w:pStyle w:val="ListParagraph"/>
              <w:ind w:left="0"/>
              <w:rPr>
                <w:sz w:val="24"/>
                <w:szCs w:val="24"/>
              </w:rPr>
            </w:pPr>
            <w:r w:rsidRPr="00861215">
              <w:rPr>
                <w:sz w:val="24"/>
                <w:szCs w:val="24"/>
              </w:rPr>
              <w:t>8710</w:t>
            </w:r>
          </w:p>
        </w:tc>
        <w:tc>
          <w:tcPr>
            <w:tcW w:w="563" w:type="dxa"/>
          </w:tcPr>
          <w:p w14:paraId="7738B6FA" w14:textId="77777777" w:rsidR="00861215" w:rsidRPr="00861215" w:rsidRDefault="00861215" w:rsidP="005E2316">
            <w:pPr>
              <w:pStyle w:val="ListParagraph"/>
              <w:ind w:left="0"/>
              <w:rPr>
                <w:sz w:val="24"/>
                <w:szCs w:val="24"/>
              </w:rPr>
            </w:pPr>
          </w:p>
        </w:tc>
        <w:tc>
          <w:tcPr>
            <w:tcW w:w="564" w:type="dxa"/>
          </w:tcPr>
          <w:p w14:paraId="55D09E8A" w14:textId="77777777" w:rsidR="00861215" w:rsidRPr="00861215" w:rsidRDefault="00861215" w:rsidP="005E2316">
            <w:pPr>
              <w:pStyle w:val="ListParagraph"/>
              <w:ind w:left="0"/>
              <w:rPr>
                <w:sz w:val="24"/>
                <w:szCs w:val="24"/>
              </w:rPr>
            </w:pPr>
            <w:r w:rsidRPr="00861215">
              <w:rPr>
                <w:sz w:val="24"/>
                <w:szCs w:val="24"/>
              </w:rPr>
              <w:t>8711</w:t>
            </w:r>
          </w:p>
        </w:tc>
        <w:tc>
          <w:tcPr>
            <w:tcW w:w="564" w:type="dxa"/>
          </w:tcPr>
          <w:p w14:paraId="3F5EE894" w14:textId="77777777" w:rsidR="00861215" w:rsidRPr="00861215" w:rsidRDefault="00861215" w:rsidP="005E2316">
            <w:pPr>
              <w:pStyle w:val="ListParagraph"/>
              <w:ind w:left="0"/>
              <w:rPr>
                <w:sz w:val="24"/>
                <w:szCs w:val="24"/>
              </w:rPr>
            </w:pPr>
          </w:p>
        </w:tc>
        <w:tc>
          <w:tcPr>
            <w:tcW w:w="564" w:type="dxa"/>
          </w:tcPr>
          <w:p w14:paraId="370D4471" w14:textId="77777777" w:rsidR="00861215" w:rsidRPr="00861215" w:rsidRDefault="00861215" w:rsidP="005E2316">
            <w:pPr>
              <w:pStyle w:val="ListParagraph"/>
              <w:ind w:left="0"/>
              <w:rPr>
                <w:sz w:val="24"/>
                <w:szCs w:val="24"/>
              </w:rPr>
            </w:pPr>
            <w:r w:rsidRPr="00861215">
              <w:rPr>
                <w:sz w:val="24"/>
                <w:szCs w:val="24"/>
              </w:rPr>
              <w:t>8716</w:t>
            </w:r>
          </w:p>
        </w:tc>
        <w:tc>
          <w:tcPr>
            <w:tcW w:w="564" w:type="dxa"/>
          </w:tcPr>
          <w:p w14:paraId="13077241" w14:textId="77777777" w:rsidR="00861215" w:rsidRPr="00861215" w:rsidRDefault="00861215" w:rsidP="005E2316">
            <w:pPr>
              <w:pStyle w:val="ListParagraph"/>
              <w:ind w:left="0"/>
              <w:rPr>
                <w:sz w:val="24"/>
                <w:szCs w:val="24"/>
              </w:rPr>
            </w:pPr>
          </w:p>
        </w:tc>
        <w:tc>
          <w:tcPr>
            <w:tcW w:w="564" w:type="dxa"/>
          </w:tcPr>
          <w:p w14:paraId="1FB6DADE" w14:textId="77777777" w:rsidR="00861215" w:rsidRPr="00861215" w:rsidRDefault="00861215" w:rsidP="005E2316">
            <w:pPr>
              <w:pStyle w:val="ListParagraph"/>
              <w:ind w:left="0"/>
              <w:rPr>
                <w:sz w:val="24"/>
                <w:szCs w:val="24"/>
              </w:rPr>
            </w:pPr>
            <w:r w:rsidRPr="00861215">
              <w:rPr>
                <w:sz w:val="24"/>
                <w:szCs w:val="24"/>
              </w:rPr>
              <w:t>8801</w:t>
            </w:r>
          </w:p>
        </w:tc>
        <w:tc>
          <w:tcPr>
            <w:tcW w:w="564" w:type="dxa"/>
          </w:tcPr>
          <w:p w14:paraId="44F7336A" w14:textId="77777777" w:rsidR="00861215" w:rsidRPr="00861215" w:rsidRDefault="00861215" w:rsidP="005E2316">
            <w:pPr>
              <w:pStyle w:val="ListParagraph"/>
              <w:ind w:left="0"/>
              <w:rPr>
                <w:sz w:val="24"/>
                <w:szCs w:val="24"/>
              </w:rPr>
            </w:pPr>
          </w:p>
        </w:tc>
        <w:tc>
          <w:tcPr>
            <w:tcW w:w="564" w:type="dxa"/>
          </w:tcPr>
          <w:p w14:paraId="5A7C4F42" w14:textId="77777777" w:rsidR="00861215" w:rsidRPr="00861215" w:rsidRDefault="00861215" w:rsidP="005E2316">
            <w:pPr>
              <w:pStyle w:val="ListParagraph"/>
              <w:ind w:left="0"/>
              <w:rPr>
                <w:sz w:val="24"/>
                <w:szCs w:val="24"/>
              </w:rPr>
            </w:pPr>
            <w:r w:rsidRPr="00861215">
              <w:rPr>
                <w:sz w:val="24"/>
                <w:szCs w:val="24"/>
              </w:rPr>
              <w:t>8802</w:t>
            </w:r>
          </w:p>
        </w:tc>
        <w:tc>
          <w:tcPr>
            <w:tcW w:w="564" w:type="dxa"/>
          </w:tcPr>
          <w:p w14:paraId="6DF98A70" w14:textId="77777777" w:rsidR="00861215" w:rsidRPr="00861215" w:rsidRDefault="00861215" w:rsidP="005E2316">
            <w:pPr>
              <w:pStyle w:val="ListParagraph"/>
              <w:ind w:left="0"/>
              <w:rPr>
                <w:sz w:val="24"/>
                <w:szCs w:val="24"/>
              </w:rPr>
            </w:pPr>
          </w:p>
        </w:tc>
      </w:tr>
      <w:tr w:rsidR="00861215" w:rsidRPr="00861215" w14:paraId="19DDA760" w14:textId="77777777" w:rsidTr="00861215">
        <w:tc>
          <w:tcPr>
            <w:tcW w:w="563" w:type="dxa"/>
          </w:tcPr>
          <w:p w14:paraId="69F8E493" w14:textId="77777777" w:rsidR="00861215" w:rsidRPr="00861215" w:rsidRDefault="00861215" w:rsidP="005E2316">
            <w:pPr>
              <w:pStyle w:val="ListParagraph"/>
              <w:ind w:left="0"/>
              <w:rPr>
                <w:sz w:val="24"/>
                <w:szCs w:val="24"/>
              </w:rPr>
            </w:pPr>
            <w:r w:rsidRPr="00861215">
              <w:rPr>
                <w:sz w:val="24"/>
                <w:szCs w:val="24"/>
              </w:rPr>
              <w:t>8804</w:t>
            </w:r>
          </w:p>
        </w:tc>
        <w:tc>
          <w:tcPr>
            <w:tcW w:w="563" w:type="dxa"/>
          </w:tcPr>
          <w:p w14:paraId="0C65DD08" w14:textId="77777777" w:rsidR="00861215" w:rsidRPr="00861215" w:rsidRDefault="00861215" w:rsidP="005E2316">
            <w:pPr>
              <w:pStyle w:val="ListParagraph"/>
              <w:ind w:left="0"/>
              <w:rPr>
                <w:sz w:val="24"/>
                <w:szCs w:val="24"/>
              </w:rPr>
            </w:pPr>
          </w:p>
        </w:tc>
        <w:tc>
          <w:tcPr>
            <w:tcW w:w="563" w:type="dxa"/>
          </w:tcPr>
          <w:p w14:paraId="3ADD3886" w14:textId="77777777" w:rsidR="00861215" w:rsidRPr="00861215" w:rsidRDefault="00861215" w:rsidP="005E2316">
            <w:pPr>
              <w:pStyle w:val="ListParagraph"/>
              <w:ind w:left="0"/>
              <w:rPr>
                <w:sz w:val="24"/>
                <w:szCs w:val="24"/>
              </w:rPr>
            </w:pPr>
            <w:r w:rsidRPr="00861215">
              <w:rPr>
                <w:sz w:val="24"/>
                <w:szCs w:val="24"/>
              </w:rPr>
              <w:t>8805</w:t>
            </w:r>
          </w:p>
        </w:tc>
        <w:tc>
          <w:tcPr>
            <w:tcW w:w="563" w:type="dxa"/>
          </w:tcPr>
          <w:p w14:paraId="53CE447F" w14:textId="77777777" w:rsidR="00861215" w:rsidRPr="00861215" w:rsidRDefault="00861215" w:rsidP="005E2316">
            <w:pPr>
              <w:pStyle w:val="ListParagraph"/>
              <w:ind w:left="0"/>
              <w:rPr>
                <w:sz w:val="24"/>
                <w:szCs w:val="24"/>
              </w:rPr>
            </w:pPr>
          </w:p>
        </w:tc>
        <w:tc>
          <w:tcPr>
            <w:tcW w:w="563" w:type="dxa"/>
          </w:tcPr>
          <w:p w14:paraId="2B26917B" w14:textId="77777777" w:rsidR="00861215" w:rsidRPr="00861215" w:rsidRDefault="00861215" w:rsidP="005E2316">
            <w:pPr>
              <w:pStyle w:val="ListParagraph"/>
              <w:ind w:left="0"/>
              <w:rPr>
                <w:sz w:val="24"/>
                <w:szCs w:val="24"/>
              </w:rPr>
            </w:pPr>
            <w:r w:rsidRPr="00861215">
              <w:rPr>
                <w:sz w:val="24"/>
                <w:szCs w:val="24"/>
              </w:rPr>
              <w:t>8901</w:t>
            </w:r>
          </w:p>
        </w:tc>
        <w:tc>
          <w:tcPr>
            <w:tcW w:w="563" w:type="dxa"/>
          </w:tcPr>
          <w:p w14:paraId="01A7F141" w14:textId="77777777" w:rsidR="00861215" w:rsidRPr="00861215" w:rsidRDefault="00861215" w:rsidP="005E2316">
            <w:pPr>
              <w:pStyle w:val="ListParagraph"/>
              <w:ind w:left="0"/>
              <w:rPr>
                <w:sz w:val="24"/>
                <w:szCs w:val="24"/>
              </w:rPr>
            </w:pPr>
          </w:p>
        </w:tc>
        <w:tc>
          <w:tcPr>
            <w:tcW w:w="563" w:type="dxa"/>
          </w:tcPr>
          <w:p w14:paraId="22DF0EBA" w14:textId="77777777" w:rsidR="00861215" w:rsidRPr="00861215" w:rsidRDefault="00861215" w:rsidP="005E2316">
            <w:pPr>
              <w:pStyle w:val="ListParagraph"/>
              <w:ind w:left="0"/>
              <w:rPr>
                <w:sz w:val="24"/>
                <w:szCs w:val="24"/>
              </w:rPr>
            </w:pPr>
            <w:r w:rsidRPr="00861215">
              <w:rPr>
                <w:sz w:val="24"/>
                <w:szCs w:val="24"/>
              </w:rPr>
              <w:t>8903</w:t>
            </w:r>
          </w:p>
        </w:tc>
        <w:tc>
          <w:tcPr>
            <w:tcW w:w="563" w:type="dxa"/>
          </w:tcPr>
          <w:p w14:paraId="6244AD51" w14:textId="77777777" w:rsidR="00861215" w:rsidRPr="00861215" w:rsidRDefault="00861215" w:rsidP="005E2316">
            <w:pPr>
              <w:pStyle w:val="ListParagraph"/>
              <w:ind w:left="0"/>
              <w:rPr>
                <w:sz w:val="24"/>
                <w:szCs w:val="24"/>
              </w:rPr>
            </w:pPr>
          </w:p>
        </w:tc>
        <w:tc>
          <w:tcPr>
            <w:tcW w:w="564" w:type="dxa"/>
          </w:tcPr>
          <w:p w14:paraId="7FB9E728" w14:textId="77777777" w:rsidR="00861215" w:rsidRPr="00861215" w:rsidRDefault="00861215" w:rsidP="005E2316">
            <w:pPr>
              <w:pStyle w:val="ListParagraph"/>
              <w:ind w:left="0"/>
              <w:rPr>
                <w:sz w:val="24"/>
                <w:szCs w:val="24"/>
              </w:rPr>
            </w:pPr>
            <w:r w:rsidRPr="00861215">
              <w:rPr>
                <w:sz w:val="24"/>
                <w:szCs w:val="24"/>
              </w:rPr>
              <w:t>8906</w:t>
            </w:r>
          </w:p>
        </w:tc>
        <w:tc>
          <w:tcPr>
            <w:tcW w:w="564" w:type="dxa"/>
          </w:tcPr>
          <w:p w14:paraId="19E5F341" w14:textId="77777777" w:rsidR="00861215" w:rsidRPr="00861215" w:rsidRDefault="00861215" w:rsidP="005E2316">
            <w:pPr>
              <w:pStyle w:val="ListParagraph"/>
              <w:ind w:left="0"/>
              <w:rPr>
                <w:sz w:val="24"/>
                <w:szCs w:val="24"/>
              </w:rPr>
            </w:pPr>
          </w:p>
        </w:tc>
        <w:tc>
          <w:tcPr>
            <w:tcW w:w="564" w:type="dxa"/>
          </w:tcPr>
          <w:p w14:paraId="25B1B2B2" w14:textId="77777777" w:rsidR="00861215" w:rsidRPr="00861215" w:rsidRDefault="00861215" w:rsidP="005E2316">
            <w:pPr>
              <w:pStyle w:val="ListParagraph"/>
              <w:ind w:left="0"/>
              <w:rPr>
                <w:sz w:val="24"/>
                <w:szCs w:val="24"/>
              </w:rPr>
            </w:pPr>
            <w:r w:rsidRPr="00861215">
              <w:rPr>
                <w:sz w:val="24"/>
                <w:szCs w:val="24"/>
              </w:rPr>
              <w:t>8907</w:t>
            </w:r>
          </w:p>
        </w:tc>
        <w:tc>
          <w:tcPr>
            <w:tcW w:w="564" w:type="dxa"/>
          </w:tcPr>
          <w:p w14:paraId="2D212557" w14:textId="77777777" w:rsidR="00861215" w:rsidRPr="00861215" w:rsidRDefault="00861215" w:rsidP="005E2316">
            <w:pPr>
              <w:pStyle w:val="ListParagraph"/>
              <w:ind w:left="0"/>
              <w:rPr>
                <w:sz w:val="24"/>
                <w:szCs w:val="24"/>
              </w:rPr>
            </w:pPr>
          </w:p>
        </w:tc>
        <w:tc>
          <w:tcPr>
            <w:tcW w:w="564" w:type="dxa"/>
          </w:tcPr>
          <w:p w14:paraId="6BA249CD" w14:textId="77777777" w:rsidR="00861215" w:rsidRPr="00861215" w:rsidRDefault="00861215" w:rsidP="005E2316">
            <w:pPr>
              <w:pStyle w:val="ListParagraph"/>
              <w:ind w:left="0"/>
              <w:rPr>
                <w:sz w:val="24"/>
                <w:szCs w:val="24"/>
              </w:rPr>
            </w:pPr>
            <w:r w:rsidRPr="00861215">
              <w:rPr>
                <w:sz w:val="24"/>
                <w:szCs w:val="24"/>
              </w:rPr>
              <w:t>9004</w:t>
            </w:r>
          </w:p>
        </w:tc>
        <w:tc>
          <w:tcPr>
            <w:tcW w:w="564" w:type="dxa"/>
          </w:tcPr>
          <w:p w14:paraId="4BF63D73" w14:textId="77777777" w:rsidR="00861215" w:rsidRPr="00861215" w:rsidRDefault="00861215" w:rsidP="005E2316">
            <w:pPr>
              <w:pStyle w:val="ListParagraph"/>
              <w:ind w:left="0"/>
              <w:rPr>
                <w:sz w:val="24"/>
                <w:szCs w:val="24"/>
              </w:rPr>
            </w:pPr>
          </w:p>
        </w:tc>
        <w:tc>
          <w:tcPr>
            <w:tcW w:w="564" w:type="dxa"/>
          </w:tcPr>
          <w:p w14:paraId="40A047E8" w14:textId="77777777" w:rsidR="00861215" w:rsidRPr="00861215" w:rsidRDefault="00861215" w:rsidP="005E2316">
            <w:pPr>
              <w:pStyle w:val="ListParagraph"/>
              <w:ind w:left="0"/>
              <w:rPr>
                <w:sz w:val="24"/>
                <w:szCs w:val="24"/>
              </w:rPr>
            </w:pPr>
            <w:r w:rsidRPr="00861215">
              <w:rPr>
                <w:sz w:val="24"/>
                <w:szCs w:val="24"/>
              </w:rPr>
              <w:t>9005</w:t>
            </w:r>
          </w:p>
        </w:tc>
        <w:tc>
          <w:tcPr>
            <w:tcW w:w="564" w:type="dxa"/>
          </w:tcPr>
          <w:p w14:paraId="5FF37508" w14:textId="77777777" w:rsidR="00861215" w:rsidRPr="00861215" w:rsidRDefault="00861215" w:rsidP="005E2316">
            <w:pPr>
              <w:pStyle w:val="ListParagraph"/>
              <w:ind w:left="0"/>
              <w:rPr>
                <w:sz w:val="24"/>
                <w:szCs w:val="24"/>
              </w:rPr>
            </w:pPr>
          </w:p>
        </w:tc>
      </w:tr>
      <w:tr w:rsidR="00861215" w:rsidRPr="00861215" w14:paraId="4BF024A8" w14:textId="77777777" w:rsidTr="00861215">
        <w:tc>
          <w:tcPr>
            <w:tcW w:w="563" w:type="dxa"/>
          </w:tcPr>
          <w:p w14:paraId="676ABDD4" w14:textId="77777777" w:rsidR="00861215" w:rsidRPr="00861215" w:rsidRDefault="00861215" w:rsidP="005E2316">
            <w:pPr>
              <w:pStyle w:val="ListParagraph"/>
              <w:ind w:left="0"/>
              <w:rPr>
                <w:sz w:val="24"/>
                <w:szCs w:val="24"/>
              </w:rPr>
            </w:pPr>
            <w:r w:rsidRPr="00861215">
              <w:rPr>
                <w:sz w:val="24"/>
                <w:szCs w:val="24"/>
              </w:rPr>
              <w:t>9006</w:t>
            </w:r>
          </w:p>
        </w:tc>
        <w:tc>
          <w:tcPr>
            <w:tcW w:w="563" w:type="dxa"/>
          </w:tcPr>
          <w:p w14:paraId="05015173" w14:textId="77777777" w:rsidR="00861215" w:rsidRPr="00861215" w:rsidRDefault="00861215" w:rsidP="005E2316">
            <w:pPr>
              <w:pStyle w:val="ListParagraph"/>
              <w:ind w:left="0"/>
              <w:rPr>
                <w:sz w:val="24"/>
                <w:szCs w:val="24"/>
              </w:rPr>
            </w:pPr>
          </w:p>
        </w:tc>
        <w:tc>
          <w:tcPr>
            <w:tcW w:w="563" w:type="dxa"/>
          </w:tcPr>
          <w:p w14:paraId="1E9E5DAE" w14:textId="77777777" w:rsidR="00861215" w:rsidRPr="00861215" w:rsidRDefault="00861215" w:rsidP="005E2316">
            <w:pPr>
              <w:pStyle w:val="ListParagraph"/>
              <w:ind w:left="0"/>
              <w:rPr>
                <w:sz w:val="24"/>
                <w:szCs w:val="24"/>
              </w:rPr>
            </w:pPr>
            <w:r w:rsidRPr="00861215">
              <w:rPr>
                <w:sz w:val="24"/>
                <w:szCs w:val="24"/>
              </w:rPr>
              <w:t>9008</w:t>
            </w:r>
          </w:p>
        </w:tc>
        <w:tc>
          <w:tcPr>
            <w:tcW w:w="563" w:type="dxa"/>
          </w:tcPr>
          <w:p w14:paraId="3C7C98D4" w14:textId="77777777" w:rsidR="00861215" w:rsidRPr="00861215" w:rsidRDefault="00861215" w:rsidP="005E2316">
            <w:pPr>
              <w:pStyle w:val="ListParagraph"/>
              <w:ind w:left="0"/>
              <w:rPr>
                <w:sz w:val="24"/>
                <w:szCs w:val="24"/>
              </w:rPr>
            </w:pPr>
          </w:p>
        </w:tc>
        <w:tc>
          <w:tcPr>
            <w:tcW w:w="563" w:type="dxa"/>
          </w:tcPr>
          <w:p w14:paraId="12FFD4D6" w14:textId="77777777" w:rsidR="00861215" w:rsidRPr="00861215" w:rsidRDefault="00861215" w:rsidP="005E2316">
            <w:pPr>
              <w:pStyle w:val="ListParagraph"/>
              <w:ind w:left="0"/>
              <w:rPr>
                <w:sz w:val="24"/>
                <w:szCs w:val="24"/>
              </w:rPr>
            </w:pPr>
            <w:r w:rsidRPr="00861215">
              <w:rPr>
                <w:sz w:val="24"/>
                <w:szCs w:val="24"/>
              </w:rPr>
              <w:t>9013</w:t>
            </w:r>
          </w:p>
        </w:tc>
        <w:tc>
          <w:tcPr>
            <w:tcW w:w="563" w:type="dxa"/>
          </w:tcPr>
          <w:p w14:paraId="7B94C4B8" w14:textId="77777777" w:rsidR="00861215" w:rsidRPr="00861215" w:rsidRDefault="00861215" w:rsidP="005E2316">
            <w:pPr>
              <w:pStyle w:val="ListParagraph"/>
              <w:ind w:left="0"/>
              <w:rPr>
                <w:sz w:val="24"/>
                <w:szCs w:val="24"/>
              </w:rPr>
            </w:pPr>
          </w:p>
        </w:tc>
        <w:tc>
          <w:tcPr>
            <w:tcW w:w="563" w:type="dxa"/>
          </w:tcPr>
          <w:p w14:paraId="154BC2C7" w14:textId="77777777" w:rsidR="00861215" w:rsidRPr="00861215" w:rsidRDefault="00861215" w:rsidP="005E2316">
            <w:pPr>
              <w:pStyle w:val="ListParagraph"/>
              <w:ind w:left="0"/>
              <w:rPr>
                <w:sz w:val="24"/>
                <w:szCs w:val="24"/>
              </w:rPr>
            </w:pPr>
            <w:r w:rsidRPr="00861215">
              <w:rPr>
                <w:sz w:val="24"/>
                <w:szCs w:val="24"/>
              </w:rPr>
              <w:t>9014</w:t>
            </w:r>
          </w:p>
        </w:tc>
        <w:tc>
          <w:tcPr>
            <w:tcW w:w="563" w:type="dxa"/>
          </w:tcPr>
          <w:p w14:paraId="167C108E" w14:textId="77777777" w:rsidR="00861215" w:rsidRPr="00861215" w:rsidRDefault="00861215" w:rsidP="005E2316">
            <w:pPr>
              <w:pStyle w:val="ListParagraph"/>
              <w:ind w:left="0"/>
              <w:rPr>
                <w:sz w:val="24"/>
                <w:szCs w:val="24"/>
              </w:rPr>
            </w:pPr>
          </w:p>
        </w:tc>
        <w:tc>
          <w:tcPr>
            <w:tcW w:w="564" w:type="dxa"/>
          </w:tcPr>
          <w:p w14:paraId="3093DD45" w14:textId="77777777" w:rsidR="00861215" w:rsidRPr="00861215" w:rsidRDefault="00861215" w:rsidP="005E2316">
            <w:pPr>
              <w:pStyle w:val="ListParagraph"/>
              <w:ind w:left="0"/>
              <w:rPr>
                <w:sz w:val="24"/>
                <w:szCs w:val="24"/>
              </w:rPr>
            </w:pPr>
            <w:r w:rsidRPr="00861215">
              <w:rPr>
                <w:sz w:val="24"/>
                <w:szCs w:val="24"/>
              </w:rPr>
              <w:t>9015</w:t>
            </w:r>
          </w:p>
        </w:tc>
        <w:tc>
          <w:tcPr>
            <w:tcW w:w="564" w:type="dxa"/>
          </w:tcPr>
          <w:p w14:paraId="339C770F" w14:textId="77777777" w:rsidR="00861215" w:rsidRPr="00861215" w:rsidRDefault="00861215" w:rsidP="005E2316">
            <w:pPr>
              <w:pStyle w:val="ListParagraph"/>
              <w:ind w:left="0"/>
              <w:rPr>
                <w:sz w:val="24"/>
                <w:szCs w:val="24"/>
              </w:rPr>
            </w:pPr>
          </w:p>
        </w:tc>
        <w:tc>
          <w:tcPr>
            <w:tcW w:w="564" w:type="dxa"/>
          </w:tcPr>
          <w:p w14:paraId="14904FDF" w14:textId="77777777" w:rsidR="00861215" w:rsidRPr="00861215" w:rsidRDefault="00861215" w:rsidP="005E2316">
            <w:pPr>
              <w:pStyle w:val="ListParagraph"/>
              <w:ind w:left="0"/>
              <w:rPr>
                <w:i/>
                <w:sz w:val="24"/>
                <w:szCs w:val="24"/>
              </w:rPr>
            </w:pPr>
            <w:r w:rsidRPr="00861215">
              <w:rPr>
                <w:i/>
                <w:sz w:val="24"/>
                <w:szCs w:val="24"/>
              </w:rPr>
              <w:t>9018</w:t>
            </w:r>
          </w:p>
        </w:tc>
        <w:tc>
          <w:tcPr>
            <w:tcW w:w="564" w:type="dxa"/>
          </w:tcPr>
          <w:p w14:paraId="7F54D42E" w14:textId="77777777" w:rsidR="00861215" w:rsidRPr="00861215" w:rsidRDefault="00861215" w:rsidP="005E2316">
            <w:pPr>
              <w:pStyle w:val="ListParagraph"/>
              <w:ind w:left="0"/>
              <w:rPr>
                <w:i/>
                <w:sz w:val="24"/>
                <w:szCs w:val="24"/>
              </w:rPr>
            </w:pPr>
          </w:p>
        </w:tc>
        <w:tc>
          <w:tcPr>
            <w:tcW w:w="564" w:type="dxa"/>
          </w:tcPr>
          <w:p w14:paraId="745CF56C" w14:textId="77777777" w:rsidR="00861215" w:rsidRPr="00861215" w:rsidRDefault="00861215" w:rsidP="005E2316">
            <w:pPr>
              <w:pStyle w:val="ListParagraph"/>
              <w:ind w:left="0"/>
              <w:rPr>
                <w:i/>
                <w:sz w:val="24"/>
                <w:szCs w:val="24"/>
              </w:rPr>
            </w:pPr>
            <w:r w:rsidRPr="00861215">
              <w:rPr>
                <w:i/>
                <w:sz w:val="24"/>
                <w:szCs w:val="24"/>
              </w:rPr>
              <w:t>9019</w:t>
            </w:r>
          </w:p>
        </w:tc>
        <w:tc>
          <w:tcPr>
            <w:tcW w:w="564" w:type="dxa"/>
          </w:tcPr>
          <w:p w14:paraId="2D40353C" w14:textId="77777777" w:rsidR="00861215" w:rsidRPr="00861215" w:rsidRDefault="00861215" w:rsidP="005E2316">
            <w:pPr>
              <w:pStyle w:val="ListParagraph"/>
              <w:ind w:left="0"/>
              <w:rPr>
                <w:sz w:val="24"/>
                <w:szCs w:val="24"/>
              </w:rPr>
            </w:pPr>
          </w:p>
        </w:tc>
        <w:tc>
          <w:tcPr>
            <w:tcW w:w="564" w:type="dxa"/>
          </w:tcPr>
          <w:p w14:paraId="13470229" w14:textId="77777777" w:rsidR="00861215" w:rsidRPr="00861215" w:rsidRDefault="00861215" w:rsidP="005E2316">
            <w:pPr>
              <w:pStyle w:val="ListParagraph"/>
              <w:ind w:left="0"/>
              <w:rPr>
                <w:sz w:val="24"/>
                <w:szCs w:val="24"/>
              </w:rPr>
            </w:pPr>
            <w:r w:rsidRPr="00861215">
              <w:rPr>
                <w:sz w:val="24"/>
                <w:szCs w:val="24"/>
              </w:rPr>
              <w:t>9020</w:t>
            </w:r>
          </w:p>
        </w:tc>
        <w:tc>
          <w:tcPr>
            <w:tcW w:w="564" w:type="dxa"/>
          </w:tcPr>
          <w:p w14:paraId="262A9DB0" w14:textId="77777777" w:rsidR="00861215" w:rsidRPr="00861215" w:rsidRDefault="00861215" w:rsidP="005E2316">
            <w:pPr>
              <w:pStyle w:val="ListParagraph"/>
              <w:ind w:left="0"/>
              <w:rPr>
                <w:sz w:val="24"/>
                <w:szCs w:val="24"/>
              </w:rPr>
            </w:pPr>
          </w:p>
        </w:tc>
      </w:tr>
      <w:tr w:rsidR="00861215" w:rsidRPr="00861215" w14:paraId="5742139D" w14:textId="77777777" w:rsidTr="00861215">
        <w:tc>
          <w:tcPr>
            <w:tcW w:w="563" w:type="dxa"/>
          </w:tcPr>
          <w:p w14:paraId="56BB11F4" w14:textId="77777777" w:rsidR="00861215" w:rsidRPr="00861215" w:rsidRDefault="00861215" w:rsidP="005E2316">
            <w:pPr>
              <w:pStyle w:val="ListParagraph"/>
              <w:ind w:left="0"/>
              <w:rPr>
                <w:i/>
                <w:sz w:val="24"/>
                <w:szCs w:val="24"/>
              </w:rPr>
            </w:pPr>
            <w:r w:rsidRPr="00861215">
              <w:rPr>
                <w:i/>
                <w:sz w:val="24"/>
                <w:szCs w:val="24"/>
              </w:rPr>
              <w:t>9021</w:t>
            </w:r>
          </w:p>
        </w:tc>
        <w:tc>
          <w:tcPr>
            <w:tcW w:w="563" w:type="dxa"/>
          </w:tcPr>
          <w:p w14:paraId="61AC9E12" w14:textId="77777777" w:rsidR="00861215" w:rsidRPr="00861215" w:rsidRDefault="00861215" w:rsidP="005E2316">
            <w:pPr>
              <w:pStyle w:val="ListParagraph"/>
              <w:ind w:left="0"/>
              <w:rPr>
                <w:sz w:val="24"/>
                <w:szCs w:val="24"/>
              </w:rPr>
            </w:pPr>
          </w:p>
        </w:tc>
        <w:tc>
          <w:tcPr>
            <w:tcW w:w="563" w:type="dxa"/>
          </w:tcPr>
          <w:p w14:paraId="36390FFA" w14:textId="77777777" w:rsidR="00861215" w:rsidRPr="00861215" w:rsidRDefault="00861215" w:rsidP="005E2316">
            <w:pPr>
              <w:pStyle w:val="ListParagraph"/>
              <w:ind w:left="0"/>
              <w:rPr>
                <w:sz w:val="24"/>
                <w:szCs w:val="24"/>
              </w:rPr>
            </w:pPr>
            <w:r w:rsidRPr="00861215">
              <w:rPr>
                <w:sz w:val="24"/>
                <w:szCs w:val="24"/>
              </w:rPr>
              <w:t>9022</w:t>
            </w:r>
          </w:p>
        </w:tc>
        <w:tc>
          <w:tcPr>
            <w:tcW w:w="563" w:type="dxa"/>
          </w:tcPr>
          <w:p w14:paraId="4626B1D4" w14:textId="77777777" w:rsidR="00861215" w:rsidRPr="00861215" w:rsidRDefault="00861215" w:rsidP="005E2316">
            <w:pPr>
              <w:pStyle w:val="ListParagraph"/>
              <w:ind w:left="0"/>
              <w:rPr>
                <w:sz w:val="24"/>
                <w:szCs w:val="24"/>
              </w:rPr>
            </w:pPr>
          </w:p>
        </w:tc>
        <w:tc>
          <w:tcPr>
            <w:tcW w:w="563" w:type="dxa"/>
          </w:tcPr>
          <w:p w14:paraId="5580DAD8" w14:textId="77777777" w:rsidR="00861215" w:rsidRPr="00861215" w:rsidRDefault="00861215" w:rsidP="005E2316">
            <w:pPr>
              <w:pStyle w:val="ListParagraph"/>
              <w:ind w:left="0"/>
              <w:rPr>
                <w:sz w:val="24"/>
                <w:szCs w:val="24"/>
              </w:rPr>
            </w:pPr>
            <w:r w:rsidRPr="00861215">
              <w:rPr>
                <w:sz w:val="24"/>
                <w:szCs w:val="24"/>
              </w:rPr>
              <w:t>9025</w:t>
            </w:r>
          </w:p>
        </w:tc>
        <w:tc>
          <w:tcPr>
            <w:tcW w:w="563" w:type="dxa"/>
          </w:tcPr>
          <w:p w14:paraId="4B587F96" w14:textId="77777777" w:rsidR="00861215" w:rsidRPr="00861215" w:rsidRDefault="00861215" w:rsidP="005E2316">
            <w:pPr>
              <w:pStyle w:val="ListParagraph"/>
              <w:ind w:left="0"/>
              <w:rPr>
                <w:sz w:val="24"/>
                <w:szCs w:val="24"/>
              </w:rPr>
            </w:pPr>
          </w:p>
        </w:tc>
        <w:tc>
          <w:tcPr>
            <w:tcW w:w="563" w:type="dxa"/>
          </w:tcPr>
          <w:p w14:paraId="1D2385A5" w14:textId="77777777" w:rsidR="00861215" w:rsidRPr="00861215" w:rsidRDefault="00861215" w:rsidP="005E2316">
            <w:pPr>
              <w:pStyle w:val="ListParagraph"/>
              <w:ind w:left="0"/>
              <w:rPr>
                <w:i/>
                <w:sz w:val="24"/>
                <w:szCs w:val="24"/>
              </w:rPr>
            </w:pPr>
            <w:r w:rsidRPr="00861215">
              <w:rPr>
                <w:i/>
                <w:sz w:val="24"/>
                <w:szCs w:val="24"/>
              </w:rPr>
              <w:t>9026</w:t>
            </w:r>
          </w:p>
        </w:tc>
        <w:tc>
          <w:tcPr>
            <w:tcW w:w="563" w:type="dxa"/>
          </w:tcPr>
          <w:p w14:paraId="76CAD0D9" w14:textId="77777777" w:rsidR="00861215" w:rsidRPr="00861215" w:rsidRDefault="00861215" w:rsidP="005E2316">
            <w:pPr>
              <w:pStyle w:val="ListParagraph"/>
              <w:ind w:left="0"/>
              <w:rPr>
                <w:sz w:val="24"/>
                <w:szCs w:val="24"/>
              </w:rPr>
            </w:pPr>
          </w:p>
        </w:tc>
        <w:tc>
          <w:tcPr>
            <w:tcW w:w="564" w:type="dxa"/>
          </w:tcPr>
          <w:p w14:paraId="5DBB00BA" w14:textId="77777777" w:rsidR="00861215" w:rsidRPr="00861215" w:rsidRDefault="00861215" w:rsidP="005E2316">
            <w:pPr>
              <w:pStyle w:val="ListParagraph"/>
              <w:ind w:left="0"/>
              <w:rPr>
                <w:sz w:val="24"/>
                <w:szCs w:val="24"/>
              </w:rPr>
            </w:pPr>
            <w:r w:rsidRPr="00861215">
              <w:rPr>
                <w:sz w:val="24"/>
                <w:szCs w:val="24"/>
              </w:rPr>
              <w:t>9027</w:t>
            </w:r>
          </w:p>
        </w:tc>
        <w:tc>
          <w:tcPr>
            <w:tcW w:w="564" w:type="dxa"/>
          </w:tcPr>
          <w:p w14:paraId="6A17CEFD" w14:textId="77777777" w:rsidR="00861215" w:rsidRPr="00861215" w:rsidRDefault="00861215" w:rsidP="005E2316">
            <w:pPr>
              <w:pStyle w:val="ListParagraph"/>
              <w:ind w:left="0"/>
              <w:rPr>
                <w:sz w:val="24"/>
                <w:szCs w:val="24"/>
              </w:rPr>
            </w:pPr>
          </w:p>
        </w:tc>
        <w:tc>
          <w:tcPr>
            <w:tcW w:w="564" w:type="dxa"/>
          </w:tcPr>
          <w:p w14:paraId="2E6C9D92" w14:textId="77777777" w:rsidR="00861215" w:rsidRPr="00861215" w:rsidRDefault="00861215" w:rsidP="005E2316">
            <w:pPr>
              <w:pStyle w:val="ListParagraph"/>
              <w:ind w:left="0"/>
              <w:rPr>
                <w:sz w:val="24"/>
                <w:szCs w:val="24"/>
              </w:rPr>
            </w:pPr>
            <w:r w:rsidRPr="00861215">
              <w:rPr>
                <w:sz w:val="24"/>
                <w:szCs w:val="24"/>
              </w:rPr>
              <w:t>9030</w:t>
            </w:r>
          </w:p>
        </w:tc>
        <w:tc>
          <w:tcPr>
            <w:tcW w:w="564" w:type="dxa"/>
          </w:tcPr>
          <w:p w14:paraId="17E5C5D4" w14:textId="77777777" w:rsidR="00861215" w:rsidRPr="00861215" w:rsidRDefault="00861215" w:rsidP="005E2316">
            <w:pPr>
              <w:pStyle w:val="ListParagraph"/>
              <w:ind w:left="0"/>
              <w:rPr>
                <w:sz w:val="24"/>
                <w:szCs w:val="24"/>
              </w:rPr>
            </w:pPr>
          </w:p>
        </w:tc>
        <w:tc>
          <w:tcPr>
            <w:tcW w:w="564" w:type="dxa"/>
          </w:tcPr>
          <w:p w14:paraId="64E31D0C" w14:textId="77777777" w:rsidR="00861215" w:rsidRPr="00861215" w:rsidRDefault="00861215" w:rsidP="005E2316">
            <w:pPr>
              <w:pStyle w:val="ListParagraph"/>
              <w:ind w:left="0"/>
              <w:rPr>
                <w:sz w:val="24"/>
                <w:szCs w:val="24"/>
              </w:rPr>
            </w:pPr>
            <w:r w:rsidRPr="00861215">
              <w:rPr>
                <w:sz w:val="24"/>
                <w:szCs w:val="24"/>
              </w:rPr>
              <w:t>9031</w:t>
            </w:r>
          </w:p>
        </w:tc>
        <w:tc>
          <w:tcPr>
            <w:tcW w:w="564" w:type="dxa"/>
          </w:tcPr>
          <w:p w14:paraId="77DE36B0" w14:textId="77777777" w:rsidR="00861215" w:rsidRPr="00861215" w:rsidRDefault="00861215" w:rsidP="005E2316">
            <w:pPr>
              <w:pStyle w:val="ListParagraph"/>
              <w:ind w:left="0"/>
              <w:rPr>
                <w:sz w:val="24"/>
                <w:szCs w:val="24"/>
              </w:rPr>
            </w:pPr>
          </w:p>
        </w:tc>
        <w:tc>
          <w:tcPr>
            <w:tcW w:w="564" w:type="dxa"/>
          </w:tcPr>
          <w:p w14:paraId="22E4FC45" w14:textId="77777777" w:rsidR="00861215" w:rsidRPr="00861215" w:rsidRDefault="00861215" w:rsidP="005E2316">
            <w:pPr>
              <w:pStyle w:val="ListParagraph"/>
              <w:ind w:left="0"/>
              <w:rPr>
                <w:i/>
                <w:sz w:val="24"/>
                <w:szCs w:val="24"/>
              </w:rPr>
            </w:pPr>
            <w:r w:rsidRPr="00861215">
              <w:rPr>
                <w:i/>
                <w:sz w:val="24"/>
                <w:szCs w:val="24"/>
              </w:rPr>
              <w:t>9301</w:t>
            </w:r>
          </w:p>
        </w:tc>
        <w:tc>
          <w:tcPr>
            <w:tcW w:w="564" w:type="dxa"/>
          </w:tcPr>
          <w:p w14:paraId="45AEA022" w14:textId="77777777" w:rsidR="00861215" w:rsidRPr="00861215" w:rsidRDefault="00861215" w:rsidP="005E2316">
            <w:pPr>
              <w:pStyle w:val="ListParagraph"/>
              <w:ind w:left="0"/>
              <w:rPr>
                <w:sz w:val="24"/>
                <w:szCs w:val="24"/>
              </w:rPr>
            </w:pPr>
          </w:p>
        </w:tc>
      </w:tr>
      <w:tr w:rsidR="00861215" w:rsidRPr="00861215" w14:paraId="6B95E32B" w14:textId="77777777" w:rsidTr="00861215">
        <w:tc>
          <w:tcPr>
            <w:tcW w:w="563" w:type="dxa"/>
          </w:tcPr>
          <w:p w14:paraId="1CF75105" w14:textId="77777777" w:rsidR="00861215" w:rsidRPr="00861215" w:rsidRDefault="00861215" w:rsidP="005E2316">
            <w:pPr>
              <w:pStyle w:val="ListParagraph"/>
              <w:ind w:left="0"/>
              <w:rPr>
                <w:sz w:val="24"/>
                <w:szCs w:val="24"/>
              </w:rPr>
            </w:pPr>
            <w:r w:rsidRPr="00861215">
              <w:rPr>
                <w:sz w:val="24"/>
                <w:szCs w:val="24"/>
              </w:rPr>
              <w:t>9302</w:t>
            </w:r>
          </w:p>
        </w:tc>
        <w:tc>
          <w:tcPr>
            <w:tcW w:w="563" w:type="dxa"/>
          </w:tcPr>
          <w:p w14:paraId="56EBDE45" w14:textId="77777777" w:rsidR="00861215" w:rsidRPr="00861215" w:rsidRDefault="00861215" w:rsidP="005E2316">
            <w:pPr>
              <w:pStyle w:val="ListParagraph"/>
              <w:ind w:left="0"/>
              <w:rPr>
                <w:sz w:val="24"/>
                <w:szCs w:val="24"/>
              </w:rPr>
            </w:pPr>
          </w:p>
        </w:tc>
        <w:tc>
          <w:tcPr>
            <w:tcW w:w="563" w:type="dxa"/>
          </w:tcPr>
          <w:p w14:paraId="31BAD269" w14:textId="77777777" w:rsidR="00861215" w:rsidRPr="00861215" w:rsidRDefault="00861215" w:rsidP="005E2316">
            <w:pPr>
              <w:pStyle w:val="ListParagraph"/>
              <w:ind w:left="0"/>
              <w:rPr>
                <w:sz w:val="24"/>
                <w:szCs w:val="24"/>
              </w:rPr>
            </w:pPr>
            <w:r w:rsidRPr="00861215">
              <w:rPr>
                <w:sz w:val="24"/>
                <w:szCs w:val="24"/>
              </w:rPr>
              <w:t>9303</w:t>
            </w:r>
          </w:p>
        </w:tc>
        <w:tc>
          <w:tcPr>
            <w:tcW w:w="563" w:type="dxa"/>
          </w:tcPr>
          <w:p w14:paraId="6726DBB6" w14:textId="77777777" w:rsidR="00861215" w:rsidRPr="00861215" w:rsidRDefault="00861215" w:rsidP="005E2316">
            <w:pPr>
              <w:pStyle w:val="ListParagraph"/>
              <w:ind w:left="0"/>
              <w:rPr>
                <w:sz w:val="24"/>
                <w:szCs w:val="24"/>
              </w:rPr>
            </w:pPr>
          </w:p>
        </w:tc>
        <w:tc>
          <w:tcPr>
            <w:tcW w:w="563" w:type="dxa"/>
          </w:tcPr>
          <w:p w14:paraId="58C7BF97" w14:textId="77777777" w:rsidR="00861215" w:rsidRPr="00861215" w:rsidRDefault="00861215" w:rsidP="005E2316">
            <w:pPr>
              <w:pStyle w:val="ListParagraph"/>
              <w:ind w:left="0"/>
              <w:rPr>
                <w:sz w:val="24"/>
                <w:szCs w:val="24"/>
              </w:rPr>
            </w:pPr>
            <w:r w:rsidRPr="00861215">
              <w:rPr>
                <w:sz w:val="24"/>
                <w:szCs w:val="24"/>
              </w:rPr>
              <w:t>9304</w:t>
            </w:r>
          </w:p>
        </w:tc>
        <w:tc>
          <w:tcPr>
            <w:tcW w:w="563" w:type="dxa"/>
          </w:tcPr>
          <w:p w14:paraId="020DE1F8" w14:textId="77777777" w:rsidR="00861215" w:rsidRPr="00861215" w:rsidRDefault="00861215" w:rsidP="005E2316">
            <w:pPr>
              <w:pStyle w:val="ListParagraph"/>
              <w:ind w:left="0"/>
              <w:rPr>
                <w:sz w:val="24"/>
                <w:szCs w:val="24"/>
              </w:rPr>
            </w:pPr>
          </w:p>
        </w:tc>
        <w:tc>
          <w:tcPr>
            <w:tcW w:w="563" w:type="dxa"/>
          </w:tcPr>
          <w:p w14:paraId="69A29FF6" w14:textId="77777777" w:rsidR="00861215" w:rsidRPr="00861215" w:rsidRDefault="00861215" w:rsidP="005E2316">
            <w:pPr>
              <w:pStyle w:val="ListParagraph"/>
              <w:ind w:left="0"/>
              <w:rPr>
                <w:sz w:val="24"/>
                <w:szCs w:val="24"/>
              </w:rPr>
            </w:pPr>
            <w:r w:rsidRPr="00861215">
              <w:rPr>
                <w:sz w:val="24"/>
                <w:szCs w:val="24"/>
              </w:rPr>
              <w:t>9306</w:t>
            </w:r>
          </w:p>
        </w:tc>
        <w:tc>
          <w:tcPr>
            <w:tcW w:w="563" w:type="dxa"/>
          </w:tcPr>
          <w:p w14:paraId="1EDF9B67" w14:textId="77777777" w:rsidR="00861215" w:rsidRPr="00861215" w:rsidRDefault="00861215" w:rsidP="005E2316">
            <w:pPr>
              <w:pStyle w:val="ListParagraph"/>
              <w:ind w:left="0"/>
              <w:rPr>
                <w:sz w:val="24"/>
                <w:szCs w:val="24"/>
              </w:rPr>
            </w:pPr>
          </w:p>
        </w:tc>
        <w:tc>
          <w:tcPr>
            <w:tcW w:w="564" w:type="dxa"/>
          </w:tcPr>
          <w:p w14:paraId="035992A4" w14:textId="77777777" w:rsidR="00861215" w:rsidRPr="00861215" w:rsidRDefault="00861215" w:rsidP="005E2316">
            <w:pPr>
              <w:pStyle w:val="ListParagraph"/>
              <w:ind w:left="0"/>
              <w:rPr>
                <w:sz w:val="24"/>
                <w:szCs w:val="24"/>
              </w:rPr>
            </w:pPr>
            <w:r w:rsidRPr="00861215">
              <w:rPr>
                <w:sz w:val="24"/>
                <w:szCs w:val="24"/>
              </w:rPr>
              <w:t>9307</w:t>
            </w:r>
          </w:p>
        </w:tc>
        <w:tc>
          <w:tcPr>
            <w:tcW w:w="564" w:type="dxa"/>
          </w:tcPr>
          <w:p w14:paraId="1E5B575A" w14:textId="77777777" w:rsidR="00861215" w:rsidRPr="00861215" w:rsidRDefault="00861215" w:rsidP="005E2316">
            <w:pPr>
              <w:pStyle w:val="ListParagraph"/>
              <w:ind w:left="0"/>
              <w:rPr>
                <w:sz w:val="24"/>
                <w:szCs w:val="24"/>
              </w:rPr>
            </w:pPr>
          </w:p>
        </w:tc>
        <w:tc>
          <w:tcPr>
            <w:tcW w:w="564" w:type="dxa"/>
          </w:tcPr>
          <w:p w14:paraId="3132CCE5" w14:textId="77777777" w:rsidR="00861215" w:rsidRPr="00861215" w:rsidRDefault="00861215" w:rsidP="005E2316">
            <w:pPr>
              <w:pStyle w:val="ListParagraph"/>
              <w:ind w:left="0"/>
              <w:rPr>
                <w:sz w:val="24"/>
                <w:szCs w:val="24"/>
              </w:rPr>
            </w:pPr>
            <w:r w:rsidRPr="00861215">
              <w:rPr>
                <w:sz w:val="24"/>
                <w:szCs w:val="24"/>
              </w:rPr>
              <w:t>9404</w:t>
            </w:r>
          </w:p>
        </w:tc>
        <w:tc>
          <w:tcPr>
            <w:tcW w:w="564" w:type="dxa"/>
          </w:tcPr>
          <w:p w14:paraId="04EB45B0" w14:textId="77777777" w:rsidR="00861215" w:rsidRPr="00861215" w:rsidRDefault="00861215" w:rsidP="005E2316">
            <w:pPr>
              <w:pStyle w:val="ListParagraph"/>
              <w:ind w:left="0"/>
              <w:rPr>
                <w:sz w:val="24"/>
                <w:szCs w:val="24"/>
              </w:rPr>
            </w:pPr>
          </w:p>
        </w:tc>
        <w:tc>
          <w:tcPr>
            <w:tcW w:w="564" w:type="dxa"/>
          </w:tcPr>
          <w:p w14:paraId="50DD11E8" w14:textId="77777777" w:rsidR="00861215" w:rsidRPr="00861215" w:rsidRDefault="00861215" w:rsidP="005E2316">
            <w:pPr>
              <w:pStyle w:val="ListParagraph"/>
              <w:ind w:left="0"/>
              <w:rPr>
                <w:sz w:val="24"/>
                <w:szCs w:val="24"/>
              </w:rPr>
            </w:pPr>
            <w:r w:rsidRPr="00861215">
              <w:rPr>
                <w:sz w:val="24"/>
                <w:szCs w:val="24"/>
              </w:rPr>
              <w:t>9406</w:t>
            </w:r>
          </w:p>
        </w:tc>
        <w:tc>
          <w:tcPr>
            <w:tcW w:w="564" w:type="dxa"/>
          </w:tcPr>
          <w:p w14:paraId="4C04C81F" w14:textId="77777777" w:rsidR="00861215" w:rsidRPr="00861215" w:rsidRDefault="00861215" w:rsidP="005E2316">
            <w:pPr>
              <w:pStyle w:val="ListParagraph"/>
              <w:ind w:left="0"/>
              <w:rPr>
                <w:sz w:val="24"/>
                <w:szCs w:val="24"/>
              </w:rPr>
            </w:pPr>
          </w:p>
        </w:tc>
        <w:tc>
          <w:tcPr>
            <w:tcW w:w="564" w:type="dxa"/>
          </w:tcPr>
          <w:p w14:paraId="6E7E3B1B" w14:textId="77777777" w:rsidR="00861215" w:rsidRPr="00861215" w:rsidRDefault="00861215" w:rsidP="005E2316">
            <w:pPr>
              <w:pStyle w:val="ListParagraph"/>
              <w:ind w:left="0"/>
              <w:rPr>
                <w:sz w:val="24"/>
                <w:szCs w:val="24"/>
              </w:rPr>
            </w:pPr>
          </w:p>
        </w:tc>
        <w:tc>
          <w:tcPr>
            <w:tcW w:w="564" w:type="dxa"/>
          </w:tcPr>
          <w:p w14:paraId="7BAE5F95" w14:textId="77777777" w:rsidR="00861215" w:rsidRPr="00861215" w:rsidRDefault="00861215" w:rsidP="005E2316">
            <w:pPr>
              <w:pStyle w:val="ListParagraph"/>
              <w:ind w:left="0"/>
              <w:rPr>
                <w:sz w:val="24"/>
                <w:szCs w:val="24"/>
              </w:rPr>
            </w:pPr>
          </w:p>
        </w:tc>
      </w:tr>
    </w:tbl>
    <w:p w14:paraId="606B8C15" w14:textId="1307F134" w:rsidR="00A8688A" w:rsidRDefault="00A8688A" w:rsidP="00861215">
      <w:pPr>
        <w:pStyle w:val="ListParagraph"/>
        <w:ind w:left="0"/>
        <w:rPr>
          <w:sz w:val="24"/>
          <w:szCs w:val="24"/>
        </w:rPr>
      </w:pPr>
    </w:p>
    <w:p w14:paraId="32BD1CE7" w14:textId="580C5754" w:rsidR="009B7ECC" w:rsidRDefault="005E6FD7" w:rsidP="00861215">
      <w:pPr>
        <w:pStyle w:val="ListParagraph"/>
        <w:ind w:left="0"/>
        <w:rPr>
          <w:sz w:val="24"/>
          <w:szCs w:val="24"/>
        </w:rPr>
      </w:pPr>
      <w:r>
        <w:rPr>
          <w:sz w:val="24"/>
          <w:szCs w:val="24"/>
        </w:rPr>
        <w:t xml:space="preserve">NB: Italics indicates Codes where the </w:t>
      </w:r>
      <w:r w:rsidR="00B46237">
        <w:rPr>
          <w:sz w:val="24"/>
          <w:szCs w:val="24"/>
        </w:rPr>
        <w:t>rate of duty in a standard case is zero.</w:t>
      </w:r>
    </w:p>
    <w:p w14:paraId="3BBCE0E4" w14:textId="61899701" w:rsidR="005E6FD7" w:rsidRDefault="005E6FD7" w:rsidP="00861215">
      <w:pPr>
        <w:pStyle w:val="ListParagraph"/>
        <w:ind w:left="0"/>
        <w:rPr>
          <w:sz w:val="24"/>
          <w:szCs w:val="24"/>
        </w:rPr>
      </w:pPr>
      <w:bookmarkStart w:id="20" w:name="_GoBack"/>
      <w:bookmarkEnd w:id="20"/>
    </w:p>
    <w:sectPr w:rsidR="005E6FD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Owen (Trade)" w:date="2018-05-13T14:20:00Z" w:initials="DHO">
    <w:p w14:paraId="68FB3A05" w14:textId="77777777" w:rsidR="00D324C1" w:rsidRDefault="00D324C1" w:rsidP="00D324C1">
      <w:pPr>
        <w:pStyle w:val="CommentText"/>
      </w:pPr>
      <w:r>
        <w:rPr>
          <w:rStyle w:val="CommentReference"/>
        </w:rPr>
        <w:annotationRef/>
      </w:r>
      <w:r>
        <w:t>Need to ensure that clause 8 SI defines “subdivision”.</w:t>
      </w:r>
    </w:p>
  </w:comment>
  <w:comment w:id="2" w:author="David Owen (Trade)" w:date="2018-05-13T15:23:00Z" w:initials="DHO">
    <w:p w14:paraId="5E0D3300" w14:textId="2A972B84" w:rsidR="007154C9" w:rsidRDefault="007154C9">
      <w:pPr>
        <w:pStyle w:val="CommentText"/>
      </w:pPr>
      <w:r>
        <w:rPr>
          <w:rStyle w:val="CommentReference"/>
        </w:rPr>
        <w:annotationRef/>
      </w:r>
      <w:r>
        <w:rPr>
          <w:rFonts w:cstheme="minorHAnsi"/>
          <w:sz w:val="24"/>
          <w:szCs w:val="24"/>
        </w:rPr>
        <w:t xml:space="preserve">Do we wish to be explicit as to any such conditions?  </w:t>
      </w:r>
    </w:p>
  </w:comment>
  <w:comment w:id="3" w:author="David Owen (Trade)" w:date="2018-05-13T15:23:00Z" w:initials="DHO">
    <w:p w14:paraId="3A056C41" w14:textId="77777777" w:rsidR="00E94A09" w:rsidRDefault="00E94A09" w:rsidP="00E94A09">
      <w:pPr>
        <w:pStyle w:val="CommentText"/>
      </w:pPr>
      <w:r>
        <w:rPr>
          <w:rStyle w:val="CommentReference"/>
        </w:rPr>
        <w:annotationRef/>
      </w:r>
      <w:r>
        <w:rPr>
          <w:rFonts w:cstheme="minorHAnsi"/>
          <w:sz w:val="24"/>
          <w:szCs w:val="24"/>
        </w:rPr>
        <w:t xml:space="preserve">Do we wish to be explicit as to any such conditions?  </w:t>
      </w:r>
    </w:p>
  </w:comment>
  <w:comment w:id="4" w:author="David Owen (Trade)" w:date="2018-05-13T23:06:00Z" w:initials="DHO">
    <w:p w14:paraId="71E90289" w14:textId="0E042F43" w:rsidR="00C73F09" w:rsidRDefault="00C73F09">
      <w:pPr>
        <w:pStyle w:val="CommentText"/>
      </w:pPr>
      <w:r>
        <w:rPr>
          <w:rStyle w:val="CommentReference"/>
        </w:rPr>
        <w:annotationRef/>
      </w:r>
      <w:r>
        <w:t>Reg 1925/17 states “</w:t>
      </w:r>
      <w:r w:rsidR="00F0733E">
        <w:t xml:space="preserve">a Member State of a third country”.  </w:t>
      </w:r>
      <w:r w:rsidR="00713875">
        <w:t xml:space="preserve">Unclear what a second country would be here, i.e. what </w:t>
      </w:r>
      <w:r w:rsidR="003A24FA">
        <w:t>is a “third country”?  Does the country need to be party to the Convention?</w:t>
      </w:r>
      <w:r w:rsidR="00713875">
        <w:t xml:space="preserve"> </w:t>
      </w:r>
    </w:p>
  </w:comment>
  <w:comment w:id="5" w:author="David Owen (Trade)" w:date="2018-05-29T11:42:00Z" w:initials="DHO">
    <w:p w14:paraId="03373F94" w14:textId="3FB5C741" w:rsidR="00821619" w:rsidRDefault="00821619">
      <w:pPr>
        <w:pStyle w:val="CommentText"/>
      </w:pPr>
      <w:r>
        <w:rPr>
          <w:rStyle w:val="CommentReference"/>
        </w:rPr>
        <w:annotationRef/>
      </w:r>
      <w:r>
        <w:t>Would be prudent to double-check data</w:t>
      </w:r>
    </w:p>
  </w:comment>
  <w:comment w:id="7" w:author="David Owen (Trade)" w:date="2018-05-15T15:10:00Z" w:initials="DHO">
    <w:p w14:paraId="1E1BF459" w14:textId="6DE5BDDE" w:rsidR="00F861BF" w:rsidRDefault="00F861BF">
      <w:pPr>
        <w:pStyle w:val="CommentText"/>
      </w:pPr>
      <w:r>
        <w:rPr>
          <w:rStyle w:val="CommentReference"/>
        </w:rPr>
        <w:annotationRef/>
      </w:r>
      <w:r>
        <w:t>If it is, what will the UK equivalent be?</w:t>
      </w:r>
    </w:p>
  </w:comment>
  <w:comment w:id="9" w:author="David Owen (Trade)" w:date="2018-05-29T11:44:00Z" w:initials="DHO">
    <w:p w14:paraId="4F828D25" w14:textId="7BF4A7B6" w:rsidR="00821619" w:rsidRDefault="00821619">
      <w:pPr>
        <w:pStyle w:val="CommentText"/>
      </w:pPr>
      <w:r>
        <w:rPr>
          <w:rStyle w:val="CommentReference"/>
        </w:rPr>
        <w:annotationRef/>
      </w:r>
      <w:r w:rsidR="00A43779">
        <w:t>We should r</w:t>
      </w:r>
      <w:r>
        <w:t xml:space="preserve">eview </w:t>
      </w:r>
      <w:r w:rsidR="00A43779">
        <w:t xml:space="preserve">the </w:t>
      </w:r>
      <w:r>
        <w:t xml:space="preserve">need for </w:t>
      </w:r>
      <w:r w:rsidR="00A43779">
        <w:t>data table in context of Tariff Application</w:t>
      </w:r>
    </w:p>
  </w:comment>
  <w:comment w:id="10" w:author="David Owen (Trade)" w:date="2018-05-18T10:09:00Z" w:initials="DHO">
    <w:p w14:paraId="5A7BFE22" w14:textId="348241F0" w:rsidR="00EA0186" w:rsidRDefault="00EA0186">
      <w:pPr>
        <w:pStyle w:val="CommentText"/>
      </w:pPr>
      <w:r>
        <w:rPr>
          <w:rStyle w:val="CommentReference"/>
        </w:rPr>
        <w:annotationRef/>
      </w:r>
      <w:r>
        <w:t xml:space="preserve">Is another term more suitable </w:t>
      </w:r>
      <w:proofErr w:type="gramStart"/>
      <w:r>
        <w:t>in order to</w:t>
      </w:r>
      <w:proofErr w:type="gramEnd"/>
      <w:r>
        <w:t xml:space="preserve"> </w:t>
      </w:r>
      <w:r w:rsidR="002B72D9">
        <w:t>allow for the Ministry changing its name?</w:t>
      </w:r>
    </w:p>
  </w:comment>
  <w:comment w:id="13" w:author="David Owen (Trade)" w:date="2018-05-18T10:10:00Z" w:initials="DHO">
    <w:p w14:paraId="04285AA0" w14:textId="385CEE46" w:rsidR="002B72D9" w:rsidRDefault="002B72D9">
      <w:pPr>
        <w:pStyle w:val="CommentText"/>
      </w:pPr>
      <w:r>
        <w:rPr>
          <w:rStyle w:val="CommentReference"/>
        </w:rPr>
        <w:annotationRef/>
      </w:r>
      <w:r w:rsidR="002F1898">
        <w:t>Review whether territorial coverage sho</w:t>
      </w:r>
      <w:r w:rsidR="00274224">
        <w:t>uld be broader (but to extend beyond EU would be a deviation from existing provisions).</w:t>
      </w:r>
    </w:p>
  </w:comment>
  <w:comment w:id="14" w:author="David Owen (Trade)" w:date="2018-05-18T10:13:00Z" w:initials="DHO">
    <w:p w14:paraId="1149FB24" w14:textId="66DE3A0D" w:rsidR="002423EB" w:rsidRDefault="002423EB">
      <w:pPr>
        <w:pStyle w:val="CommentText"/>
      </w:pPr>
      <w:r>
        <w:rPr>
          <w:rStyle w:val="CommentReference"/>
        </w:rPr>
        <w:annotationRef/>
      </w:r>
      <w:r>
        <w:t>See above</w:t>
      </w:r>
    </w:p>
  </w:comment>
  <w:comment w:id="15" w:author="David Owen (Trade)" w:date="2018-05-18T10:22:00Z" w:initials="DHO">
    <w:p w14:paraId="1EBFA206" w14:textId="40BB6839" w:rsidR="003C24DC" w:rsidRDefault="003C24DC">
      <w:pPr>
        <w:pStyle w:val="CommentText"/>
      </w:pPr>
      <w:r>
        <w:rPr>
          <w:rStyle w:val="CommentReference"/>
        </w:rPr>
        <w:annotationRef/>
      </w:r>
      <w:r w:rsidR="002631B3">
        <w:t xml:space="preserve">Which UK body is it submitted to?  Can we </w:t>
      </w:r>
      <w:r w:rsidR="007D1214">
        <w:t>just specify this?</w:t>
      </w:r>
    </w:p>
  </w:comment>
  <w:comment w:id="16" w:author="David Owen (Trade)" w:date="2018-05-18T10:17:00Z" w:initials="DHO">
    <w:p w14:paraId="3D5765CC" w14:textId="296EBEE6" w:rsidR="00264598" w:rsidRDefault="00264598">
      <w:pPr>
        <w:pStyle w:val="CommentText"/>
      </w:pPr>
      <w:r>
        <w:rPr>
          <w:rStyle w:val="CommentReference"/>
        </w:rPr>
        <w:annotationRef/>
      </w:r>
      <w:proofErr w:type="gramStart"/>
      <w:r>
        <w:t>Assuming</w:t>
      </w:r>
      <w:r w:rsidR="005C04E5">
        <w:t xml:space="preserve"> that</w:t>
      </w:r>
      <w:proofErr w:type="gramEnd"/>
      <w:r w:rsidR="005C04E5">
        <w:t xml:space="preserve"> the</w:t>
      </w:r>
      <w:r>
        <w:t xml:space="preserve"> </w:t>
      </w:r>
      <w:r w:rsidR="00186661">
        <w:t>Bill is passed unamended.</w:t>
      </w:r>
    </w:p>
  </w:comment>
  <w:comment w:id="17" w:author="David Owen (Trade)" w:date="2018-05-18T10:09:00Z" w:initials="DHO">
    <w:p w14:paraId="704A7E06" w14:textId="77777777" w:rsidR="005334F4" w:rsidRDefault="005334F4" w:rsidP="005334F4">
      <w:pPr>
        <w:pStyle w:val="CommentText"/>
      </w:pPr>
      <w:r>
        <w:rPr>
          <w:rStyle w:val="CommentReference"/>
        </w:rPr>
        <w:annotationRef/>
      </w:r>
      <w:r>
        <w:t xml:space="preserve">Is another term more suitable </w:t>
      </w:r>
      <w:proofErr w:type="gramStart"/>
      <w:r>
        <w:t>in order to</w:t>
      </w:r>
      <w:proofErr w:type="gramEnd"/>
      <w:r>
        <w:t xml:space="preserve"> allow for the Ministry changing its name?</w:t>
      </w:r>
    </w:p>
  </w:comment>
  <w:comment w:id="18" w:author="David Owen (Trade)" w:date="2018-05-21T18:19:00Z" w:initials="DHO">
    <w:p w14:paraId="73C97085" w14:textId="4BB9B044" w:rsidR="005857EC" w:rsidRDefault="005857EC">
      <w:pPr>
        <w:pStyle w:val="CommentText"/>
      </w:pPr>
      <w:r>
        <w:rPr>
          <w:rStyle w:val="CommentReference"/>
        </w:rPr>
        <w:annotationRef/>
      </w:r>
      <w:r>
        <w:t xml:space="preserve">Need to review whether entry price </w:t>
      </w:r>
      <w:r w:rsidR="009B7ECC">
        <w:t>autonomous rates should be included.</w:t>
      </w:r>
    </w:p>
  </w:comment>
  <w:comment w:id="19" w:author="David Owen (Trade)" w:date="2018-05-18T11:56:00Z" w:initials="DHO">
    <w:p w14:paraId="3557DDA4" w14:textId="021B2BD9" w:rsidR="00036E68" w:rsidRDefault="00036E68">
      <w:pPr>
        <w:pStyle w:val="CommentText"/>
      </w:pPr>
      <w:r>
        <w:rPr>
          <w:rStyle w:val="CommentReference"/>
        </w:rPr>
        <w:annotationRef/>
      </w:r>
      <w:r w:rsidR="00CB7E78">
        <w:t>Check that these have not changed materially since 2003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FB3A05" w15:done="0"/>
  <w15:commentEx w15:paraId="5E0D3300" w15:done="0"/>
  <w15:commentEx w15:paraId="3A056C41" w15:done="0"/>
  <w15:commentEx w15:paraId="71E90289" w15:done="0"/>
  <w15:commentEx w15:paraId="03373F94" w15:done="0"/>
  <w15:commentEx w15:paraId="1E1BF459" w15:done="0"/>
  <w15:commentEx w15:paraId="4F828D25" w15:done="0"/>
  <w15:commentEx w15:paraId="5A7BFE22" w15:done="0"/>
  <w15:commentEx w15:paraId="04285AA0" w15:done="0"/>
  <w15:commentEx w15:paraId="1149FB24" w15:done="0"/>
  <w15:commentEx w15:paraId="1EBFA206" w15:done="0"/>
  <w15:commentEx w15:paraId="3D5765CC" w15:done="0"/>
  <w15:commentEx w15:paraId="704A7E06" w15:done="0"/>
  <w15:commentEx w15:paraId="73C97085" w15:done="0"/>
  <w15:commentEx w15:paraId="3557DD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B3A05" w16cid:durableId="1EA2C826"/>
  <w16cid:commentId w16cid:paraId="5E0D3300" w16cid:durableId="1EA2D6F3"/>
  <w16cid:commentId w16cid:paraId="3A056C41" w16cid:durableId="1EA33BCC"/>
  <w16cid:commentId w16cid:paraId="71E90289" w16cid:durableId="1EA34387"/>
  <w16cid:commentId w16cid:paraId="03373F94" w16cid:durableId="1EB7BB20"/>
  <w16cid:commentId w16cid:paraId="1E1BF459" w16cid:durableId="1EA576E1"/>
  <w16cid:commentId w16cid:paraId="4F828D25" w16cid:durableId="1EB7BB90"/>
  <w16cid:commentId w16cid:paraId="5A7BFE22" w16cid:durableId="1EA924D2"/>
  <w16cid:commentId w16cid:paraId="04285AA0" w16cid:durableId="1EA92503"/>
  <w16cid:commentId w16cid:paraId="1149FB24" w16cid:durableId="1EA925D6"/>
  <w16cid:commentId w16cid:paraId="1EBFA206" w16cid:durableId="1EA927FD"/>
  <w16cid:commentId w16cid:paraId="3D5765CC" w16cid:durableId="1EA926BE"/>
  <w16cid:commentId w16cid:paraId="704A7E06" w16cid:durableId="1EA94094"/>
  <w16cid:commentId w16cid:paraId="73C97085" w16cid:durableId="1EAD8C3D"/>
  <w16cid:commentId w16cid:paraId="3557DDA4" w16cid:durableId="1EA93D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95B1F" w14:textId="77777777" w:rsidR="00AD479E" w:rsidRDefault="00AD479E" w:rsidP="00BC1D51">
      <w:pPr>
        <w:spacing w:after="0" w:line="240" w:lineRule="auto"/>
      </w:pPr>
      <w:r>
        <w:separator/>
      </w:r>
    </w:p>
  </w:endnote>
  <w:endnote w:type="continuationSeparator" w:id="0">
    <w:p w14:paraId="34D662F5" w14:textId="77777777" w:rsidR="00AD479E" w:rsidRDefault="00AD479E" w:rsidP="00BC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BDA8C" w14:textId="77777777" w:rsidR="00AD479E" w:rsidRDefault="00AD479E" w:rsidP="00BC1D51">
      <w:pPr>
        <w:spacing w:after="0" w:line="240" w:lineRule="auto"/>
      </w:pPr>
      <w:r>
        <w:separator/>
      </w:r>
    </w:p>
  </w:footnote>
  <w:footnote w:type="continuationSeparator" w:id="0">
    <w:p w14:paraId="1C86CD79" w14:textId="77777777" w:rsidR="00AD479E" w:rsidRDefault="00AD479E" w:rsidP="00BC1D51">
      <w:pPr>
        <w:spacing w:after="0" w:line="240" w:lineRule="auto"/>
      </w:pPr>
      <w:r>
        <w:continuationSeparator/>
      </w:r>
    </w:p>
  </w:footnote>
  <w:footnote w:id="1">
    <w:p w14:paraId="38C48438" w14:textId="77777777" w:rsidR="00CB1B6C" w:rsidRDefault="00CB1B6C" w:rsidP="00CB1B6C">
      <w:pPr>
        <w:pStyle w:val="FootnoteText"/>
      </w:pPr>
      <w:r>
        <w:rPr>
          <w:rStyle w:val="FootnoteReference"/>
        </w:rPr>
        <w:footnoteRef/>
      </w:r>
      <w:r>
        <w:t xml:space="preserve"> The UK’s trade policy principles are: </w:t>
      </w:r>
    </w:p>
    <w:p w14:paraId="66111CE7" w14:textId="77777777" w:rsidR="00CB1B6C" w:rsidRDefault="00CB1B6C" w:rsidP="00CB1B6C">
      <w:pPr>
        <w:pStyle w:val="FootnoteText"/>
        <w:numPr>
          <w:ilvl w:val="0"/>
          <w:numId w:val="2"/>
        </w:numPr>
      </w:pPr>
      <w:r>
        <w:t>pursue economic prosperity for the UK and lead by example through our liberal economy and pursuit of free trade</w:t>
      </w:r>
    </w:p>
    <w:p w14:paraId="398EAB7A" w14:textId="77777777" w:rsidR="00CB1B6C" w:rsidRDefault="00CB1B6C" w:rsidP="00CB1B6C">
      <w:pPr>
        <w:pStyle w:val="FootnoteText"/>
        <w:numPr>
          <w:ilvl w:val="0"/>
          <w:numId w:val="2"/>
        </w:numPr>
      </w:pPr>
      <w:r>
        <w:t>develop, support and enforce a fair and proportionate rules-based system for trade, domestically and internationally</w:t>
      </w:r>
    </w:p>
    <w:p w14:paraId="31552DD4" w14:textId="77777777" w:rsidR="00CB1B6C" w:rsidRDefault="00CB1B6C" w:rsidP="00CB1B6C">
      <w:pPr>
        <w:pStyle w:val="FootnoteText"/>
        <w:numPr>
          <w:ilvl w:val="0"/>
          <w:numId w:val="2"/>
        </w:numPr>
      </w:pPr>
      <w:r>
        <w:t>develop a trading framework which supports foreign and domestic policy, sustainability, security, environmental and development goals</w:t>
      </w:r>
    </w:p>
    <w:p w14:paraId="2BCBF4EF" w14:textId="77777777" w:rsidR="00CB1B6C" w:rsidRDefault="00CB1B6C" w:rsidP="00CB1B6C">
      <w:pPr>
        <w:pStyle w:val="FootnoteText"/>
        <w:numPr>
          <w:ilvl w:val="0"/>
          <w:numId w:val="2"/>
        </w:numPr>
      </w:pPr>
      <w:r>
        <w:t>develop a trade agenda that is inclusive and transparent</w:t>
      </w:r>
    </w:p>
  </w:footnote>
  <w:footnote w:id="2">
    <w:p w14:paraId="6E1605BD" w14:textId="77777777" w:rsidR="00F00A95" w:rsidRDefault="00F00A95" w:rsidP="00F00A95">
      <w:pPr>
        <w:pStyle w:val="FootnoteText"/>
      </w:pPr>
      <w:r>
        <w:rPr>
          <w:rStyle w:val="FootnoteReference"/>
        </w:rPr>
        <w:footnoteRef/>
      </w:r>
      <w:r>
        <w:rPr>
          <w:rStyle w:val="FootnoteReference"/>
        </w:rPr>
        <w:footnoteRef/>
      </w:r>
      <w:r>
        <w:t xml:space="preserve"> In practice we do not expect to use additional codes for reliefs covered in these instructions.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70DE"/>
    <w:multiLevelType w:val="hybridMultilevel"/>
    <w:tmpl w:val="83FE0E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607088"/>
    <w:multiLevelType w:val="hybridMultilevel"/>
    <w:tmpl w:val="D00E3D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5F5739"/>
    <w:multiLevelType w:val="hybridMultilevel"/>
    <w:tmpl w:val="DDBC1C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377A73"/>
    <w:multiLevelType w:val="hybridMultilevel"/>
    <w:tmpl w:val="ACCA5032"/>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378369DC"/>
    <w:multiLevelType w:val="hybridMultilevel"/>
    <w:tmpl w:val="FAB6AB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A49049D"/>
    <w:multiLevelType w:val="hybridMultilevel"/>
    <w:tmpl w:val="41384E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F40D08"/>
    <w:multiLevelType w:val="hybridMultilevel"/>
    <w:tmpl w:val="1752E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A33BC0"/>
    <w:multiLevelType w:val="hybridMultilevel"/>
    <w:tmpl w:val="6DD886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F9165A3"/>
    <w:multiLevelType w:val="hybridMultilevel"/>
    <w:tmpl w:val="B888C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617DD6"/>
    <w:multiLevelType w:val="hybridMultilevel"/>
    <w:tmpl w:val="E54401D4"/>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76C4021"/>
    <w:multiLevelType w:val="hybridMultilevel"/>
    <w:tmpl w:val="F5F0AD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9CA065C"/>
    <w:multiLevelType w:val="hybridMultilevel"/>
    <w:tmpl w:val="74B01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7"/>
  </w:num>
  <w:num w:numId="4">
    <w:abstractNumId w:val="11"/>
  </w:num>
  <w:num w:numId="5">
    <w:abstractNumId w:val="2"/>
  </w:num>
  <w:num w:numId="6">
    <w:abstractNumId w:val="0"/>
  </w:num>
  <w:num w:numId="7">
    <w:abstractNumId w:val="4"/>
  </w:num>
  <w:num w:numId="8">
    <w:abstractNumId w:val="1"/>
  </w:num>
  <w:num w:numId="9">
    <w:abstractNumId w:val="8"/>
  </w:num>
  <w:num w:numId="10">
    <w:abstractNumId w:val="5"/>
  </w:num>
  <w:num w:numId="11">
    <w:abstractNumId w:val="3"/>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wen (Trade)">
    <w15:presenceInfo w15:providerId="None" w15:userId="David Owen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51"/>
    <w:rsid w:val="00000E45"/>
    <w:rsid w:val="000163F4"/>
    <w:rsid w:val="000174D2"/>
    <w:rsid w:val="000226B8"/>
    <w:rsid w:val="00024231"/>
    <w:rsid w:val="0003288D"/>
    <w:rsid w:val="00033A49"/>
    <w:rsid w:val="00036E68"/>
    <w:rsid w:val="00037866"/>
    <w:rsid w:val="000401F3"/>
    <w:rsid w:val="000423C8"/>
    <w:rsid w:val="00043B6F"/>
    <w:rsid w:val="00044D11"/>
    <w:rsid w:val="00046F20"/>
    <w:rsid w:val="000477B1"/>
    <w:rsid w:val="00050167"/>
    <w:rsid w:val="00053C10"/>
    <w:rsid w:val="00057990"/>
    <w:rsid w:val="0006061B"/>
    <w:rsid w:val="0006535C"/>
    <w:rsid w:val="000658BD"/>
    <w:rsid w:val="0006596E"/>
    <w:rsid w:val="00090481"/>
    <w:rsid w:val="0009130F"/>
    <w:rsid w:val="00096690"/>
    <w:rsid w:val="000A07BB"/>
    <w:rsid w:val="000A5BE4"/>
    <w:rsid w:val="000A67A9"/>
    <w:rsid w:val="000A7397"/>
    <w:rsid w:val="000B3E4F"/>
    <w:rsid w:val="000B6271"/>
    <w:rsid w:val="000B6E6F"/>
    <w:rsid w:val="000C0694"/>
    <w:rsid w:val="000C23B0"/>
    <w:rsid w:val="000C2F5B"/>
    <w:rsid w:val="000C63B3"/>
    <w:rsid w:val="000E4534"/>
    <w:rsid w:val="000E6AF5"/>
    <w:rsid w:val="000E77DE"/>
    <w:rsid w:val="000F35ED"/>
    <w:rsid w:val="000F3A90"/>
    <w:rsid w:val="000F563A"/>
    <w:rsid w:val="00100BCD"/>
    <w:rsid w:val="00102613"/>
    <w:rsid w:val="0010400B"/>
    <w:rsid w:val="00104954"/>
    <w:rsid w:val="00112F96"/>
    <w:rsid w:val="001134F7"/>
    <w:rsid w:val="00124CB6"/>
    <w:rsid w:val="00126CC4"/>
    <w:rsid w:val="00132292"/>
    <w:rsid w:val="00133B16"/>
    <w:rsid w:val="00135C16"/>
    <w:rsid w:val="0013698B"/>
    <w:rsid w:val="00143CA5"/>
    <w:rsid w:val="0014787D"/>
    <w:rsid w:val="00151A4C"/>
    <w:rsid w:val="001521ED"/>
    <w:rsid w:val="00155E55"/>
    <w:rsid w:val="00157234"/>
    <w:rsid w:val="00164EA8"/>
    <w:rsid w:val="0016763A"/>
    <w:rsid w:val="0017062B"/>
    <w:rsid w:val="00175927"/>
    <w:rsid w:val="001829C6"/>
    <w:rsid w:val="0018515F"/>
    <w:rsid w:val="00186661"/>
    <w:rsid w:val="001934DA"/>
    <w:rsid w:val="00193D5B"/>
    <w:rsid w:val="001A0ECA"/>
    <w:rsid w:val="001A6BEF"/>
    <w:rsid w:val="001B317B"/>
    <w:rsid w:val="001B7007"/>
    <w:rsid w:val="001C08AB"/>
    <w:rsid w:val="001C0A87"/>
    <w:rsid w:val="001C3C0A"/>
    <w:rsid w:val="001C72FF"/>
    <w:rsid w:val="001E4BEA"/>
    <w:rsid w:val="001E7E5A"/>
    <w:rsid w:val="001F159E"/>
    <w:rsid w:val="001F22D5"/>
    <w:rsid w:val="001F23AD"/>
    <w:rsid w:val="001F4417"/>
    <w:rsid w:val="001F4684"/>
    <w:rsid w:val="001F57FA"/>
    <w:rsid w:val="001F7D4C"/>
    <w:rsid w:val="00200D58"/>
    <w:rsid w:val="00201468"/>
    <w:rsid w:val="002075D2"/>
    <w:rsid w:val="0021130A"/>
    <w:rsid w:val="002149B2"/>
    <w:rsid w:val="002155AA"/>
    <w:rsid w:val="00217A1B"/>
    <w:rsid w:val="00221116"/>
    <w:rsid w:val="002225E7"/>
    <w:rsid w:val="00222607"/>
    <w:rsid w:val="0022340D"/>
    <w:rsid w:val="00226573"/>
    <w:rsid w:val="00236417"/>
    <w:rsid w:val="00236749"/>
    <w:rsid w:val="00237C1A"/>
    <w:rsid w:val="002423EB"/>
    <w:rsid w:val="00244842"/>
    <w:rsid w:val="00244BE9"/>
    <w:rsid w:val="00244C40"/>
    <w:rsid w:val="002477B8"/>
    <w:rsid w:val="002478BE"/>
    <w:rsid w:val="0025266C"/>
    <w:rsid w:val="00252C6B"/>
    <w:rsid w:val="00255413"/>
    <w:rsid w:val="00262247"/>
    <w:rsid w:val="00262739"/>
    <w:rsid w:val="002631B3"/>
    <w:rsid w:val="002638E1"/>
    <w:rsid w:val="00264598"/>
    <w:rsid w:val="00266A8D"/>
    <w:rsid w:val="00266BB7"/>
    <w:rsid w:val="00270B40"/>
    <w:rsid w:val="00274224"/>
    <w:rsid w:val="0027568E"/>
    <w:rsid w:val="002823E9"/>
    <w:rsid w:val="00284CEF"/>
    <w:rsid w:val="00285C3A"/>
    <w:rsid w:val="00286EE1"/>
    <w:rsid w:val="00292794"/>
    <w:rsid w:val="00292F6E"/>
    <w:rsid w:val="002965FD"/>
    <w:rsid w:val="002A160A"/>
    <w:rsid w:val="002A17C4"/>
    <w:rsid w:val="002B03FA"/>
    <w:rsid w:val="002B2280"/>
    <w:rsid w:val="002B2996"/>
    <w:rsid w:val="002B545E"/>
    <w:rsid w:val="002B72D9"/>
    <w:rsid w:val="002C0955"/>
    <w:rsid w:val="002C3C9C"/>
    <w:rsid w:val="002C58EB"/>
    <w:rsid w:val="002D216F"/>
    <w:rsid w:val="002D7490"/>
    <w:rsid w:val="002F0D75"/>
    <w:rsid w:val="002F1898"/>
    <w:rsid w:val="002F2898"/>
    <w:rsid w:val="002F2A54"/>
    <w:rsid w:val="002F33FE"/>
    <w:rsid w:val="002F5249"/>
    <w:rsid w:val="002F723A"/>
    <w:rsid w:val="002F7793"/>
    <w:rsid w:val="00303C93"/>
    <w:rsid w:val="0031037D"/>
    <w:rsid w:val="00315FDB"/>
    <w:rsid w:val="00320C2B"/>
    <w:rsid w:val="0032736F"/>
    <w:rsid w:val="00333C48"/>
    <w:rsid w:val="00333CE7"/>
    <w:rsid w:val="00336296"/>
    <w:rsid w:val="00342140"/>
    <w:rsid w:val="003463C7"/>
    <w:rsid w:val="003469DB"/>
    <w:rsid w:val="00355C73"/>
    <w:rsid w:val="00356095"/>
    <w:rsid w:val="00356136"/>
    <w:rsid w:val="00356BAB"/>
    <w:rsid w:val="00357F8A"/>
    <w:rsid w:val="003612DE"/>
    <w:rsid w:val="00363CAC"/>
    <w:rsid w:val="003656ED"/>
    <w:rsid w:val="0036661C"/>
    <w:rsid w:val="00380273"/>
    <w:rsid w:val="00386289"/>
    <w:rsid w:val="0038691E"/>
    <w:rsid w:val="003A24FA"/>
    <w:rsid w:val="003A65AE"/>
    <w:rsid w:val="003B2763"/>
    <w:rsid w:val="003B572A"/>
    <w:rsid w:val="003B5E46"/>
    <w:rsid w:val="003B6772"/>
    <w:rsid w:val="003C120B"/>
    <w:rsid w:val="003C24DC"/>
    <w:rsid w:val="003C3373"/>
    <w:rsid w:val="003C6593"/>
    <w:rsid w:val="003C6C95"/>
    <w:rsid w:val="003D3AFF"/>
    <w:rsid w:val="003D4BAC"/>
    <w:rsid w:val="003D766E"/>
    <w:rsid w:val="003D7F4E"/>
    <w:rsid w:val="003E1876"/>
    <w:rsid w:val="003E2E6F"/>
    <w:rsid w:val="003E2EEB"/>
    <w:rsid w:val="003E4551"/>
    <w:rsid w:val="003E5E33"/>
    <w:rsid w:val="003E7207"/>
    <w:rsid w:val="003F0D22"/>
    <w:rsid w:val="003F2209"/>
    <w:rsid w:val="003F267B"/>
    <w:rsid w:val="003F3F99"/>
    <w:rsid w:val="003F5F20"/>
    <w:rsid w:val="00406323"/>
    <w:rsid w:val="00415296"/>
    <w:rsid w:val="00420A31"/>
    <w:rsid w:val="004229A9"/>
    <w:rsid w:val="00427BCA"/>
    <w:rsid w:val="00432F74"/>
    <w:rsid w:val="0044073C"/>
    <w:rsid w:val="004431F0"/>
    <w:rsid w:val="004477C8"/>
    <w:rsid w:val="004508E2"/>
    <w:rsid w:val="004531E7"/>
    <w:rsid w:val="00454FA7"/>
    <w:rsid w:val="0045620B"/>
    <w:rsid w:val="00461A9B"/>
    <w:rsid w:val="00462EAE"/>
    <w:rsid w:val="0046597E"/>
    <w:rsid w:val="0047329F"/>
    <w:rsid w:val="00475000"/>
    <w:rsid w:val="004754A4"/>
    <w:rsid w:val="00477392"/>
    <w:rsid w:val="004776C6"/>
    <w:rsid w:val="00480DBD"/>
    <w:rsid w:val="0048178F"/>
    <w:rsid w:val="00483BBA"/>
    <w:rsid w:val="004874FF"/>
    <w:rsid w:val="00491002"/>
    <w:rsid w:val="004924AD"/>
    <w:rsid w:val="00492B6A"/>
    <w:rsid w:val="00494745"/>
    <w:rsid w:val="004969AC"/>
    <w:rsid w:val="004970BB"/>
    <w:rsid w:val="004A0C82"/>
    <w:rsid w:val="004A3760"/>
    <w:rsid w:val="004A50D3"/>
    <w:rsid w:val="004B0841"/>
    <w:rsid w:val="004B1B71"/>
    <w:rsid w:val="004B3161"/>
    <w:rsid w:val="004B3E15"/>
    <w:rsid w:val="004B42F9"/>
    <w:rsid w:val="004B6178"/>
    <w:rsid w:val="004B7973"/>
    <w:rsid w:val="004C15DD"/>
    <w:rsid w:val="004C299B"/>
    <w:rsid w:val="004C2F1F"/>
    <w:rsid w:val="004C3D56"/>
    <w:rsid w:val="004C62E2"/>
    <w:rsid w:val="004D2A57"/>
    <w:rsid w:val="004D62F3"/>
    <w:rsid w:val="004E1903"/>
    <w:rsid w:val="004E349B"/>
    <w:rsid w:val="004E46E1"/>
    <w:rsid w:val="004E68A3"/>
    <w:rsid w:val="004E6B5C"/>
    <w:rsid w:val="004E75C7"/>
    <w:rsid w:val="004F11E1"/>
    <w:rsid w:val="004F1EF1"/>
    <w:rsid w:val="004F3D32"/>
    <w:rsid w:val="004F5C5A"/>
    <w:rsid w:val="004F5FCC"/>
    <w:rsid w:val="004F786B"/>
    <w:rsid w:val="005127BD"/>
    <w:rsid w:val="005169F0"/>
    <w:rsid w:val="0052227B"/>
    <w:rsid w:val="00523762"/>
    <w:rsid w:val="00525E33"/>
    <w:rsid w:val="0052654F"/>
    <w:rsid w:val="00527957"/>
    <w:rsid w:val="00532ABF"/>
    <w:rsid w:val="005334F4"/>
    <w:rsid w:val="00540C15"/>
    <w:rsid w:val="0054175F"/>
    <w:rsid w:val="00541A1E"/>
    <w:rsid w:val="0054535F"/>
    <w:rsid w:val="005623AE"/>
    <w:rsid w:val="00563B53"/>
    <w:rsid w:val="00563DCD"/>
    <w:rsid w:val="0057582F"/>
    <w:rsid w:val="005809FB"/>
    <w:rsid w:val="00580B6F"/>
    <w:rsid w:val="005857EC"/>
    <w:rsid w:val="00590658"/>
    <w:rsid w:val="005974CE"/>
    <w:rsid w:val="005A14C3"/>
    <w:rsid w:val="005A421F"/>
    <w:rsid w:val="005A7B99"/>
    <w:rsid w:val="005B0CD9"/>
    <w:rsid w:val="005B7C4B"/>
    <w:rsid w:val="005C04E5"/>
    <w:rsid w:val="005C466D"/>
    <w:rsid w:val="005C467D"/>
    <w:rsid w:val="005C5288"/>
    <w:rsid w:val="005C62B7"/>
    <w:rsid w:val="005C7B87"/>
    <w:rsid w:val="005C7D44"/>
    <w:rsid w:val="005D2A9F"/>
    <w:rsid w:val="005D58FE"/>
    <w:rsid w:val="005D628C"/>
    <w:rsid w:val="005E4642"/>
    <w:rsid w:val="005E6FD7"/>
    <w:rsid w:val="005E7CB5"/>
    <w:rsid w:val="005F75FE"/>
    <w:rsid w:val="006032DE"/>
    <w:rsid w:val="00604E47"/>
    <w:rsid w:val="00622E3D"/>
    <w:rsid w:val="00627DAD"/>
    <w:rsid w:val="00627DCF"/>
    <w:rsid w:val="00627DF3"/>
    <w:rsid w:val="00627E63"/>
    <w:rsid w:val="0064525B"/>
    <w:rsid w:val="00646C47"/>
    <w:rsid w:val="0064753C"/>
    <w:rsid w:val="0065046A"/>
    <w:rsid w:val="006515BD"/>
    <w:rsid w:val="006558C7"/>
    <w:rsid w:val="0066286E"/>
    <w:rsid w:val="006718F8"/>
    <w:rsid w:val="006769D3"/>
    <w:rsid w:val="0068237B"/>
    <w:rsid w:val="00685913"/>
    <w:rsid w:val="00693A76"/>
    <w:rsid w:val="006A6BAB"/>
    <w:rsid w:val="006A761A"/>
    <w:rsid w:val="006A767D"/>
    <w:rsid w:val="006B3AB0"/>
    <w:rsid w:val="006B4619"/>
    <w:rsid w:val="006C05BE"/>
    <w:rsid w:val="006C0FDF"/>
    <w:rsid w:val="006C5DA6"/>
    <w:rsid w:val="006C6E07"/>
    <w:rsid w:val="006D7777"/>
    <w:rsid w:val="006E1EE8"/>
    <w:rsid w:val="006E2459"/>
    <w:rsid w:val="006E3972"/>
    <w:rsid w:val="006E4DF2"/>
    <w:rsid w:val="006E5560"/>
    <w:rsid w:val="006E7794"/>
    <w:rsid w:val="006F07B8"/>
    <w:rsid w:val="006F7044"/>
    <w:rsid w:val="006F7C8E"/>
    <w:rsid w:val="00700DE4"/>
    <w:rsid w:val="00710396"/>
    <w:rsid w:val="00711E63"/>
    <w:rsid w:val="00713875"/>
    <w:rsid w:val="007154C9"/>
    <w:rsid w:val="0073746D"/>
    <w:rsid w:val="00741BA4"/>
    <w:rsid w:val="0074435F"/>
    <w:rsid w:val="00746CAE"/>
    <w:rsid w:val="007471E3"/>
    <w:rsid w:val="007519C7"/>
    <w:rsid w:val="007554CD"/>
    <w:rsid w:val="00770457"/>
    <w:rsid w:val="00770FBB"/>
    <w:rsid w:val="00771681"/>
    <w:rsid w:val="00776549"/>
    <w:rsid w:val="00783881"/>
    <w:rsid w:val="00783DC8"/>
    <w:rsid w:val="00792DB6"/>
    <w:rsid w:val="007A3C22"/>
    <w:rsid w:val="007A5386"/>
    <w:rsid w:val="007A6C22"/>
    <w:rsid w:val="007B136D"/>
    <w:rsid w:val="007B1A49"/>
    <w:rsid w:val="007B3CFB"/>
    <w:rsid w:val="007B7FF6"/>
    <w:rsid w:val="007C0BD9"/>
    <w:rsid w:val="007C7788"/>
    <w:rsid w:val="007D1214"/>
    <w:rsid w:val="007D2468"/>
    <w:rsid w:val="007D4EB4"/>
    <w:rsid w:val="007D5B25"/>
    <w:rsid w:val="007F2A4E"/>
    <w:rsid w:val="007F2BEA"/>
    <w:rsid w:val="007F30CA"/>
    <w:rsid w:val="007F38EC"/>
    <w:rsid w:val="007F6DE3"/>
    <w:rsid w:val="00802631"/>
    <w:rsid w:val="00802922"/>
    <w:rsid w:val="00803D52"/>
    <w:rsid w:val="008046F0"/>
    <w:rsid w:val="008111BA"/>
    <w:rsid w:val="00816D03"/>
    <w:rsid w:val="00821619"/>
    <w:rsid w:val="008378DE"/>
    <w:rsid w:val="00840656"/>
    <w:rsid w:val="008410FC"/>
    <w:rsid w:val="008439CF"/>
    <w:rsid w:val="0084496D"/>
    <w:rsid w:val="00844E94"/>
    <w:rsid w:val="00847191"/>
    <w:rsid w:val="0084768D"/>
    <w:rsid w:val="008523D0"/>
    <w:rsid w:val="00855162"/>
    <w:rsid w:val="008611F1"/>
    <w:rsid w:val="00861215"/>
    <w:rsid w:val="00861463"/>
    <w:rsid w:val="00862758"/>
    <w:rsid w:val="0086554D"/>
    <w:rsid w:val="00881867"/>
    <w:rsid w:val="008842AE"/>
    <w:rsid w:val="008849C8"/>
    <w:rsid w:val="00885586"/>
    <w:rsid w:val="00886775"/>
    <w:rsid w:val="00893653"/>
    <w:rsid w:val="008960D9"/>
    <w:rsid w:val="008A2C9E"/>
    <w:rsid w:val="008A3005"/>
    <w:rsid w:val="008A51C2"/>
    <w:rsid w:val="008A53ED"/>
    <w:rsid w:val="008C3384"/>
    <w:rsid w:val="008D3E82"/>
    <w:rsid w:val="008D5859"/>
    <w:rsid w:val="008D642B"/>
    <w:rsid w:val="008D6E0C"/>
    <w:rsid w:val="008E0355"/>
    <w:rsid w:val="008E31F9"/>
    <w:rsid w:val="008F6D52"/>
    <w:rsid w:val="008F7C1E"/>
    <w:rsid w:val="00905907"/>
    <w:rsid w:val="009142BC"/>
    <w:rsid w:val="009142DF"/>
    <w:rsid w:val="00915D77"/>
    <w:rsid w:val="0092494F"/>
    <w:rsid w:val="00927342"/>
    <w:rsid w:val="00932031"/>
    <w:rsid w:val="00943796"/>
    <w:rsid w:val="00947049"/>
    <w:rsid w:val="009558AC"/>
    <w:rsid w:val="00962A71"/>
    <w:rsid w:val="0096460D"/>
    <w:rsid w:val="00965977"/>
    <w:rsid w:val="009701B9"/>
    <w:rsid w:val="00977270"/>
    <w:rsid w:val="00977AAD"/>
    <w:rsid w:val="00980874"/>
    <w:rsid w:val="0098118B"/>
    <w:rsid w:val="00981A84"/>
    <w:rsid w:val="00987D8A"/>
    <w:rsid w:val="0099170B"/>
    <w:rsid w:val="0099226E"/>
    <w:rsid w:val="0099367E"/>
    <w:rsid w:val="0099671A"/>
    <w:rsid w:val="00997119"/>
    <w:rsid w:val="009A1A59"/>
    <w:rsid w:val="009A3105"/>
    <w:rsid w:val="009B136B"/>
    <w:rsid w:val="009B361D"/>
    <w:rsid w:val="009B7ECC"/>
    <w:rsid w:val="009C315A"/>
    <w:rsid w:val="009C37CB"/>
    <w:rsid w:val="009C50AB"/>
    <w:rsid w:val="009C552D"/>
    <w:rsid w:val="009C5CA8"/>
    <w:rsid w:val="009C7EF8"/>
    <w:rsid w:val="009D62F2"/>
    <w:rsid w:val="009E020A"/>
    <w:rsid w:val="009F0A4B"/>
    <w:rsid w:val="009F2237"/>
    <w:rsid w:val="009F505F"/>
    <w:rsid w:val="00A04992"/>
    <w:rsid w:val="00A05931"/>
    <w:rsid w:val="00A1206F"/>
    <w:rsid w:val="00A12737"/>
    <w:rsid w:val="00A12F00"/>
    <w:rsid w:val="00A13840"/>
    <w:rsid w:val="00A239F0"/>
    <w:rsid w:val="00A26116"/>
    <w:rsid w:val="00A266A7"/>
    <w:rsid w:val="00A32998"/>
    <w:rsid w:val="00A33526"/>
    <w:rsid w:val="00A43779"/>
    <w:rsid w:val="00A43925"/>
    <w:rsid w:val="00A44A3F"/>
    <w:rsid w:val="00A57780"/>
    <w:rsid w:val="00A62E4B"/>
    <w:rsid w:val="00A63B81"/>
    <w:rsid w:val="00A66D36"/>
    <w:rsid w:val="00A70FFF"/>
    <w:rsid w:val="00A75203"/>
    <w:rsid w:val="00A8672B"/>
    <w:rsid w:val="00A8688A"/>
    <w:rsid w:val="00A87E47"/>
    <w:rsid w:val="00A9336F"/>
    <w:rsid w:val="00A9622B"/>
    <w:rsid w:val="00AA265B"/>
    <w:rsid w:val="00AA5A76"/>
    <w:rsid w:val="00AA5F93"/>
    <w:rsid w:val="00AA6999"/>
    <w:rsid w:val="00AA69C1"/>
    <w:rsid w:val="00AB3375"/>
    <w:rsid w:val="00AC0103"/>
    <w:rsid w:val="00AC6FDC"/>
    <w:rsid w:val="00AC779D"/>
    <w:rsid w:val="00AD0134"/>
    <w:rsid w:val="00AD189E"/>
    <w:rsid w:val="00AD479E"/>
    <w:rsid w:val="00AD4AF7"/>
    <w:rsid w:val="00AD5078"/>
    <w:rsid w:val="00AD5B4A"/>
    <w:rsid w:val="00AD67A7"/>
    <w:rsid w:val="00AE1A11"/>
    <w:rsid w:val="00AE3778"/>
    <w:rsid w:val="00AE6055"/>
    <w:rsid w:val="00AE63F9"/>
    <w:rsid w:val="00AE6F26"/>
    <w:rsid w:val="00AE7189"/>
    <w:rsid w:val="00AF0BAE"/>
    <w:rsid w:val="00B0229D"/>
    <w:rsid w:val="00B13789"/>
    <w:rsid w:val="00B212C2"/>
    <w:rsid w:val="00B21391"/>
    <w:rsid w:val="00B223AC"/>
    <w:rsid w:val="00B251E0"/>
    <w:rsid w:val="00B34E72"/>
    <w:rsid w:val="00B403C6"/>
    <w:rsid w:val="00B41F94"/>
    <w:rsid w:val="00B42F6A"/>
    <w:rsid w:val="00B43A1A"/>
    <w:rsid w:val="00B44543"/>
    <w:rsid w:val="00B46237"/>
    <w:rsid w:val="00B50B14"/>
    <w:rsid w:val="00B52EF2"/>
    <w:rsid w:val="00B573CE"/>
    <w:rsid w:val="00B60BEF"/>
    <w:rsid w:val="00B6471F"/>
    <w:rsid w:val="00B648BB"/>
    <w:rsid w:val="00B676D9"/>
    <w:rsid w:val="00B70374"/>
    <w:rsid w:val="00B742FC"/>
    <w:rsid w:val="00B77A92"/>
    <w:rsid w:val="00B77B3B"/>
    <w:rsid w:val="00B8119C"/>
    <w:rsid w:val="00B835EB"/>
    <w:rsid w:val="00B83607"/>
    <w:rsid w:val="00BA098D"/>
    <w:rsid w:val="00BA4BF8"/>
    <w:rsid w:val="00BA58EB"/>
    <w:rsid w:val="00BB08F3"/>
    <w:rsid w:val="00BB3C7C"/>
    <w:rsid w:val="00BB48EE"/>
    <w:rsid w:val="00BB793A"/>
    <w:rsid w:val="00BC1D51"/>
    <w:rsid w:val="00BC2226"/>
    <w:rsid w:val="00BC323E"/>
    <w:rsid w:val="00BD0DA2"/>
    <w:rsid w:val="00BD24CD"/>
    <w:rsid w:val="00BD6DFD"/>
    <w:rsid w:val="00BD70DE"/>
    <w:rsid w:val="00BE4849"/>
    <w:rsid w:val="00BE6C6E"/>
    <w:rsid w:val="00BF05BE"/>
    <w:rsid w:val="00BF3205"/>
    <w:rsid w:val="00BF7C0F"/>
    <w:rsid w:val="00C132DE"/>
    <w:rsid w:val="00C20C92"/>
    <w:rsid w:val="00C21305"/>
    <w:rsid w:val="00C22A42"/>
    <w:rsid w:val="00C2359B"/>
    <w:rsid w:val="00C3478F"/>
    <w:rsid w:val="00C4045D"/>
    <w:rsid w:val="00C46475"/>
    <w:rsid w:val="00C60415"/>
    <w:rsid w:val="00C605E5"/>
    <w:rsid w:val="00C613D1"/>
    <w:rsid w:val="00C6488F"/>
    <w:rsid w:val="00C73F09"/>
    <w:rsid w:val="00C742C3"/>
    <w:rsid w:val="00C75B89"/>
    <w:rsid w:val="00C77E40"/>
    <w:rsid w:val="00C80DD2"/>
    <w:rsid w:val="00C86349"/>
    <w:rsid w:val="00C86A13"/>
    <w:rsid w:val="00C9692D"/>
    <w:rsid w:val="00C96E7A"/>
    <w:rsid w:val="00CA0430"/>
    <w:rsid w:val="00CA371D"/>
    <w:rsid w:val="00CA4BF1"/>
    <w:rsid w:val="00CA5543"/>
    <w:rsid w:val="00CA62A8"/>
    <w:rsid w:val="00CB0971"/>
    <w:rsid w:val="00CB1B6C"/>
    <w:rsid w:val="00CB2F83"/>
    <w:rsid w:val="00CB600D"/>
    <w:rsid w:val="00CB765A"/>
    <w:rsid w:val="00CB7E78"/>
    <w:rsid w:val="00CC0B08"/>
    <w:rsid w:val="00CC1282"/>
    <w:rsid w:val="00CC328C"/>
    <w:rsid w:val="00CC692B"/>
    <w:rsid w:val="00CC6B16"/>
    <w:rsid w:val="00CC72CD"/>
    <w:rsid w:val="00CD329B"/>
    <w:rsid w:val="00CD4DC6"/>
    <w:rsid w:val="00CE1B1D"/>
    <w:rsid w:val="00CE32C1"/>
    <w:rsid w:val="00CE7BFB"/>
    <w:rsid w:val="00CF1179"/>
    <w:rsid w:val="00CF2610"/>
    <w:rsid w:val="00CF3B5F"/>
    <w:rsid w:val="00CF5992"/>
    <w:rsid w:val="00D028AF"/>
    <w:rsid w:val="00D05F67"/>
    <w:rsid w:val="00D06199"/>
    <w:rsid w:val="00D111E6"/>
    <w:rsid w:val="00D131A5"/>
    <w:rsid w:val="00D131DF"/>
    <w:rsid w:val="00D2070E"/>
    <w:rsid w:val="00D21E61"/>
    <w:rsid w:val="00D27080"/>
    <w:rsid w:val="00D30A10"/>
    <w:rsid w:val="00D324C1"/>
    <w:rsid w:val="00D32642"/>
    <w:rsid w:val="00D36554"/>
    <w:rsid w:val="00D37E61"/>
    <w:rsid w:val="00D410B8"/>
    <w:rsid w:val="00D5063D"/>
    <w:rsid w:val="00D50849"/>
    <w:rsid w:val="00D51763"/>
    <w:rsid w:val="00D54418"/>
    <w:rsid w:val="00D57977"/>
    <w:rsid w:val="00D6121C"/>
    <w:rsid w:val="00D62827"/>
    <w:rsid w:val="00D6485D"/>
    <w:rsid w:val="00D65501"/>
    <w:rsid w:val="00D67929"/>
    <w:rsid w:val="00D67F6D"/>
    <w:rsid w:val="00D748A1"/>
    <w:rsid w:val="00D74D5E"/>
    <w:rsid w:val="00D81F89"/>
    <w:rsid w:val="00D93A6E"/>
    <w:rsid w:val="00D95E9B"/>
    <w:rsid w:val="00D97A2B"/>
    <w:rsid w:val="00DA17BB"/>
    <w:rsid w:val="00DA3EA9"/>
    <w:rsid w:val="00DA51FC"/>
    <w:rsid w:val="00DA7B52"/>
    <w:rsid w:val="00DB1212"/>
    <w:rsid w:val="00DB6C91"/>
    <w:rsid w:val="00DB6CF1"/>
    <w:rsid w:val="00DB6DC1"/>
    <w:rsid w:val="00DB787D"/>
    <w:rsid w:val="00DC0265"/>
    <w:rsid w:val="00DC373F"/>
    <w:rsid w:val="00DC67E3"/>
    <w:rsid w:val="00DE00E6"/>
    <w:rsid w:val="00DE08E1"/>
    <w:rsid w:val="00DE58E8"/>
    <w:rsid w:val="00DF1882"/>
    <w:rsid w:val="00DF3FDF"/>
    <w:rsid w:val="00DF5E95"/>
    <w:rsid w:val="00DF7610"/>
    <w:rsid w:val="00E00121"/>
    <w:rsid w:val="00E11DCA"/>
    <w:rsid w:val="00E14B09"/>
    <w:rsid w:val="00E14BD2"/>
    <w:rsid w:val="00E16DF8"/>
    <w:rsid w:val="00E21154"/>
    <w:rsid w:val="00E21F86"/>
    <w:rsid w:val="00E23519"/>
    <w:rsid w:val="00E24D3C"/>
    <w:rsid w:val="00E27771"/>
    <w:rsid w:val="00E347B0"/>
    <w:rsid w:val="00E40769"/>
    <w:rsid w:val="00E40ABB"/>
    <w:rsid w:val="00E43C2B"/>
    <w:rsid w:val="00E450EE"/>
    <w:rsid w:val="00E46CBA"/>
    <w:rsid w:val="00E47162"/>
    <w:rsid w:val="00E6100A"/>
    <w:rsid w:val="00E6297F"/>
    <w:rsid w:val="00E63AAC"/>
    <w:rsid w:val="00E63E93"/>
    <w:rsid w:val="00E64CCA"/>
    <w:rsid w:val="00E67DC9"/>
    <w:rsid w:val="00E7501C"/>
    <w:rsid w:val="00E774B6"/>
    <w:rsid w:val="00E82590"/>
    <w:rsid w:val="00E87A07"/>
    <w:rsid w:val="00E94A09"/>
    <w:rsid w:val="00E96541"/>
    <w:rsid w:val="00EA0186"/>
    <w:rsid w:val="00EA0A65"/>
    <w:rsid w:val="00EA21E4"/>
    <w:rsid w:val="00EB0957"/>
    <w:rsid w:val="00EB2B1A"/>
    <w:rsid w:val="00EB4912"/>
    <w:rsid w:val="00EB6935"/>
    <w:rsid w:val="00EB7F36"/>
    <w:rsid w:val="00EC0891"/>
    <w:rsid w:val="00EC2DA1"/>
    <w:rsid w:val="00EC7DD2"/>
    <w:rsid w:val="00ED0543"/>
    <w:rsid w:val="00EE1FAE"/>
    <w:rsid w:val="00EE5152"/>
    <w:rsid w:val="00EF165C"/>
    <w:rsid w:val="00EF3740"/>
    <w:rsid w:val="00EF5A25"/>
    <w:rsid w:val="00EF5AFD"/>
    <w:rsid w:val="00EF73BE"/>
    <w:rsid w:val="00F00A8A"/>
    <w:rsid w:val="00F00A95"/>
    <w:rsid w:val="00F040A9"/>
    <w:rsid w:val="00F0733E"/>
    <w:rsid w:val="00F07AD5"/>
    <w:rsid w:val="00F1162C"/>
    <w:rsid w:val="00F12631"/>
    <w:rsid w:val="00F12DD6"/>
    <w:rsid w:val="00F14527"/>
    <w:rsid w:val="00F1472B"/>
    <w:rsid w:val="00F167A2"/>
    <w:rsid w:val="00F20E84"/>
    <w:rsid w:val="00F211DF"/>
    <w:rsid w:val="00F33B05"/>
    <w:rsid w:val="00F3485E"/>
    <w:rsid w:val="00F50924"/>
    <w:rsid w:val="00F50E80"/>
    <w:rsid w:val="00F5275B"/>
    <w:rsid w:val="00F545DC"/>
    <w:rsid w:val="00F75942"/>
    <w:rsid w:val="00F80125"/>
    <w:rsid w:val="00F81FBF"/>
    <w:rsid w:val="00F861BF"/>
    <w:rsid w:val="00F941CE"/>
    <w:rsid w:val="00FA1153"/>
    <w:rsid w:val="00FA6210"/>
    <w:rsid w:val="00FB1799"/>
    <w:rsid w:val="00FB6D82"/>
    <w:rsid w:val="00FB710A"/>
    <w:rsid w:val="00FB7754"/>
    <w:rsid w:val="00FC4E3F"/>
    <w:rsid w:val="00FC65A5"/>
    <w:rsid w:val="00FC67E8"/>
    <w:rsid w:val="00FC7F1A"/>
    <w:rsid w:val="00FD0D62"/>
    <w:rsid w:val="00FD208D"/>
    <w:rsid w:val="00FD2142"/>
    <w:rsid w:val="00FD26A7"/>
    <w:rsid w:val="00FD4D57"/>
    <w:rsid w:val="00FE0BD3"/>
    <w:rsid w:val="00FE7CB0"/>
    <w:rsid w:val="00FF0562"/>
    <w:rsid w:val="00FF7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5BD8"/>
  <w15:chartTrackingRefBased/>
  <w15:docId w15:val="{BD679D18-CB50-4774-B354-AE14B035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51"/>
    <w:pPr>
      <w:ind w:left="720"/>
      <w:contextualSpacing/>
    </w:pPr>
  </w:style>
  <w:style w:type="paragraph" w:styleId="FootnoteText">
    <w:name w:val="footnote text"/>
    <w:basedOn w:val="Normal"/>
    <w:link w:val="FootnoteTextChar"/>
    <w:uiPriority w:val="99"/>
    <w:semiHidden/>
    <w:unhideWhenUsed/>
    <w:rsid w:val="00BC1D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D51"/>
    <w:rPr>
      <w:sz w:val="20"/>
      <w:szCs w:val="20"/>
    </w:rPr>
  </w:style>
  <w:style w:type="character" w:styleId="FootnoteReference">
    <w:name w:val="footnote reference"/>
    <w:basedOn w:val="DefaultParagraphFont"/>
    <w:uiPriority w:val="99"/>
    <w:semiHidden/>
    <w:unhideWhenUsed/>
    <w:rsid w:val="00BC1D51"/>
    <w:rPr>
      <w:vertAlign w:val="superscript"/>
    </w:rPr>
  </w:style>
  <w:style w:type="character" w:styleId="CommentReference">
    <w:name w:val="annotation reference"/>
    <w:basedOn w:val="DefaultParagraphFont"/>
    <w:uiPriority w:val="99"/>
    <w:semiHidden/>
    <w:unhideWhenUsed/>
    <w:rsid w:val="00BC1D51"/>
    <w:rPr>
      <w:sz w:val="16"/>
      <w:szCs w:val="16"/>
    </w:rPr>
  </w:style>
  <w:style w:type="paragraph" w:styleId="CommentText">
    <w:name w:val="annotation text"/>
    <w:basedOn w:val="Normal"/>
    <w:link w:val="CommentTextChar"/>
    <w:uiPriority w:val="99"/>
    <w:semiHidden/>
    <w:unhideWhenUsed/>
    <w:rsid w:val="00BC1D51"/>
    <w:pPr>
      <w:spacing w:line="240" w:lineRule="auto"/>
    </w:pPr>
    <w:rPr>
      <w:sz w:val="20"/>
      <w:szCs w:val="20"/>
    </w:rPr>
  </w:style>
  <w:style w:type="character" w:customStyle="1" w:styleId="CommentTextChar">
    <w:name w:val="Comment Text Char"/>
    <w:basedOn w:val="DefaultParagraphFont"/>
    <w:link w:val="CommentText"/>
    <w:uiPriority w:val="99"/>
    <w:semiHidden/>
    <w:rsid w:val="00BC1D51"/>
    <w:rPr>
      <w:sz w:val="20"/>
      <w:szCs w:val="20"/>
    </w:rPr>
  </w:style>
  <w:style w:type="paragraph" w:styleId="BalloonText">
    <w:name w:val="Balloon Text"/>
    <w:basedOn w:val="Normal"/>
    <w:link w:val="BalloonTextChar"/>
    <w:uiPriority w:val="99"/>
    <w:semiHidden/>
    <w:unhideWhenUsed/>
    <w:rsid w:val="00BC1D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D51"/>
    <w:rPr>
      <w:rFonts w:ascii="Segoe UI" w:hAnsi="Segoe UI" w:cs="Segoe UI"/>
      <w:sz w:val="18"/>
      <w:szCs w:val="18"/>
    </w:rPr>
  </w:style>
  <w:style w:type="character" w:styleId="Hyperlink">
    <w:name w:val="Hyperlink"/>
    <w:basedOn w:val="DefaultParagraphFont"/>
    <w:uiPriority w:val="99"/>
    <w:unhideWhenUsed/>
    <w:rsid w:val="008111BA"/>
    <w:rPr>
      <w:color w:val="0563C1" w:themeColor="hyperlink"/>
      <w:u w:val="single"/>
    </w:rPr>
  </w:style>
  <w:style w:type="character" w:styleId="FollowedHyperlink">
    <w:name w:val="FollowedHyperlink"/>
    <w:basedOn w:val="DefaultParagraphFont"/>
    <w:uiPriority w:val="99"/>
    <w:semiHidden/>
    <w:unhideWhenUsed/>
    <w:rsid w:val="008111BA"/>
    <w:rPr>
      <w:color w:val="954F72" w:themeColor="followedHyperlink"/>
      <w:u w:val="single"/>
    </w:rPr>
  </w:style>
  <w:style w:type="character" w:styleId="UnresolvedMention">
    <w:name w:val="Unresolved Mention"/>
    <w:basedOn w:val="DefaultParagraphFont"/>
    <w:uiPriority w:val="99"/>
    <w:semiHidden/>
    <w:unhideWhenUsed/>
    <w:rsid w:val="00FB710A"/>
    <w:rPr>
      <w:color w:val="808080"/>
      <w:shd w:val="clear" w:color="auto" w:fill="E6E6E6"/>
    </w:rPr>
  </w:style>
  <w:style w:type="paragraph" w:customStyle="1" w:styleId="Normal1">
    <w:name w:val="Normal1"/>
    <w:basedOn w:val="Normal"/>
    <w:rsid w:val="00CE1B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DF5E95"/>
    <w:rPr>
      <w:b/>
      <w:bCs/>
    </w:rPr>
  </w:style>
  <w:style w:type="character" w:customStyle="1" w:styleId="CommentSubjectChar">
    <w:name w:val="Comment Subject Char"/>
    <w:basedOn w:val="CommentTextChar"/>
    <w:link w:val="CommentSubject"/>
    <w:uiPriority w:val="99"/>
    <w:semiHidden/>
    <w:rsid w:val="00DF5E95"/>
    <w:rPr>
      <w:b/>
      <w:bCs/>
      <w:sz w:val="20"/>
      <w:szCs w:val="20"/>
    </w:rPr>
  </w:style>
  <w:style w:type="table" w:styleId="TableGrid">
    <w:name w:val="Table Grid"/>
    <w:basedOn w:val="TableNormal"/>
    <w:uiPriority w:val="39"/>
    <w:rsid w:val="00167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928461">
      <w:bodyDiv w:val="1"/>
      <w:marLeft w:val="0"/>
      <w:marRight w:val="0"/>
      <w:marTop w:val="0"/>
      <w:marBottom w:val="0"/>
      <w:divBdr>
        <w:top w:val="none" w:sz="0" w:space="0" w:color="auto"/>
        <w:left w:val="none" w:sz="0" w:space="0" w:color="auto"/>
        <w:bottom w:val="none" w:sz="0" w:space="0" w:color="auto"/>
        <w:right w:val="none" w:sz="0" w:space="0" w:color="auto"/>
      </w:divBdr>
    </w:div>
    <w:div w:id="1041441955">
      <w:bodyDiv w:val="1"/>
      <w:marLeft w:val="0"/>
      <w:marRight w:val="0"/>
      <w:marTop w:val="0"/>
      <w:marBottom w:val="0"/>
      <w:divBdr>
        <w:top w:val="none" w:sz="0" w:space="0" w:color="auto"/>
        <w:left w:val="none" w:sz="0" w:space="0" w:color="auto"/>
        <w:bottom w:val="none" w:sz="0" w:space="0" w:color="auto"/>
        <w:right w:val="none" w:sz="0" w:space="0" w:color="auto"/>
      </w:divBdr>
    </w:div>
    <w:div w:id="1198156392">
      <w:bodyDiv w:val="1"/>
      <w:marLeft w:val="0"/>
      <w:marRight w:val="0"/>
      <w:marTop w:val="0"/>
      <w:marBottom w:val="0"/>
      <w:divBdr>
        <w:top w:val="none" w:sz="0" w:space="0" w:color="auto"/>
        <w:left w:val="none" w:sz="0" w:space="0" w:color="auto"/>
        <w:bottom w:val="none" w:sz="0" w:space="0" w:color="auto"/>
        <w:right w:val="none" w:sz="0" w:space="0" w:color="auto"/>
      </w:divBdr>
    </w:div>
    <w:div w:id="15670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legal-content/EN/TXT/?qid=1525028546168&amp;uri=CELEX:01995R3050-20020701" TargetMode="External"/><Relationship Id="rId13" Type="http://schemas.openxmlformats.org/officeDocument/2006/relationships/hyperlink" Target="http://eur-lex.europa.eu/legal-content/EN/TXT/?qid=1511441567861&amp;uri=CELEX:31987R2658" TargetMode="External"/><Relationship Id="rId18" Type="http://schemas.openxmlformats.org/officeDocument/2006/relationships/hyperlink" Target="http://eur-lex.europa.eu/legal-content/EN/TXT/?qid=1525028546168&amp;uri=CELEX:01995R3050-20020701" TargetMode="External"/><Relationship Id="rId3" Type="http://schemas.openxmlformats.org/officeDocument/2006/relationships/styles" Target="styles.xml"/><Relationship Id="rId21" Type="http://schemas.openxmlformats.org/officeDocument/2006/relationships/hyperlink" Target="http://eur-lex.europa.eu/legal-content/EN/TXT/?qid=1511441567861&amp;uri=CELEX:31987R2658" TargetMode="External"/><Relationship Id="rId7" Type="http://schemas.openxmlformats.org/officeDocument/2006/relationships/endnotes" Target="endnotes.xml"/><Relationship Id="rId12" Type="http://schemas.openxmlformats.org/officeDocument/2006/relationships/hyperlink" Target="https://eur-lex.europa.eu/legal-content/EN/TXT/?uri=celex:12012E/TXT"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eur-lex.europa.eu/legal-content/EN/TXT/?qid=1511866711584&amp;uri=CELEX:32003R01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r-lex.europa.eu/legal-content/EN/TXT/?qid=1512039110556&amp;uri=CELEX:32017R1925"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http://eur-lex.europa.eu/legal-content/EN/TXT/?qid=1511866711584&amp;uri=CELEX:32003R0150" TargetMode="External"/><Relationship Id="rId19" Type="http://schemas.openxmlformats.org/officeDocument/2006/relationships/hyperlink" Target="http://eur-lex.europa.eu/legal-content/EN/TXT/PDF/?uri=CELEX:32002R1147&amp;from=EN" TargetMode="External"/><Relationship Id="rId4" Type="http://schemas.openxmlformats.org/officeDocument/2006/relationships/settings" Target="settings.xml"/><Relationship Id="rId9" Type="http://schemas.openxmlformats.org/officeDocument/2006/relationships/hyperlink" Target="http://eur-lex.europa.eu/legal-content/EN/TXT/?qid=1525789815019&amp;uri=CELEX:32002R1147" TargetMode="External"/><Relationship Id="rId14" Type="http://schemas.openxmlformats.org/officeDocument/2006/relationships/hyperlink" Target="http://eur-lex.europa.eu/legal-content/EN/TXT/?qid=1512039110556&amp;uri=CELEX:32017R1925" TargetMode="External"/><Relationship Id="rId22" Type="http://schemas.openxmlformats.org/officeDocument/2006/relationships/hyperlink" Target="http://eur-lex.europa.eu/legal-content/EN/TXT/?qid=1512039110556&amp;uri=CELEX:32017R1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83F37-3008-4B65-8A62-40E420A0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4986</Words>
  <Characters>28422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David Owen (Trade)</cp:lastModifiedBy>
  <cp:revision>10</cp:revision>
  <dcterms:created xsi:type="dcterms:W3CDTF">2018-05-29T10:41:00Z</dcterms:created>
  <dcterms:modified xsi:type="dcterms:W3CDTF">2018-05-29T10:50:00Z</dcterms:modified>
</cp:coreProperties>
</file>