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E53D" w14:textId="77777777" w:rsidR="00AD1376" w:rsidRDefault="001C7352">
      <w:pPr>
        <w:pStyle w:val="Textoindependiente"/>
        <w:ind w:left="10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1D52E571">
          <v:group id="docshapegroup1" o:spid="_x0000_s1028" style="width:544pt;height:82.1pt;mso-position-horizontal-relative:char;mso-position-vertical-relative:line" coordsize="10880,16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6" type="#_x0000_t75" style="position:absolute;left:10591;top:1123;width:288;height:164">
              <v:imagedata r:id="rId5" o:title=""/>
            </v:shape>
            <v:shape id="docshape3" o:spid="_x0000_s1035" type="#_x0000_t75" style="position:absolute;top:1123;width:8951;height:164">
              <v:imagedata r:id="rId6" o:title=""/>
            </v:shape>
            <v:rect id="docshape4" o:spid="_x0000_s1034" style="position:absolute;left:63;top:1144;width:10735;height:40" fillcolor="#f79340" stroked="f"/>
            <v:shape id="docshape5" o:spid="_x0000_s1033" type="#_x0000_t75" style="position:absolute;left:8950;width:1642;height:1642">
              <v:imagedata r:id="rId7" o:title=""/>
            </v:shape>
            <v:shape id="docshape6" o:spid="_x0000_s1032" style="position:absolute;left:8991;top:40;width:1457;height:1457" coordorigin="8991,41" coordsize="1457,1457" path="m10447,41r-1456,l8991,1497r728,l10447,1497r,-1456xe" stroked="f">
              <v:path arrowok="t"/>
            </v:shape>
            <v:shape id="docshape7" o:spid="_x0000_s1031" style="position:absolute;left:9046;top:96;width:1346;height:1346" coordorigin="9047,96" coordsize="1346,1346" o:spt="100" adj="0,,0" path="m10392,96r-1345,l9047,1441r1345,l10392,1273r-1177,l9215,265r1177,l10392,96xm9602,889r-101,216l10223,1105r,168l10392,1273r,-326l9660,947r-58,-58xm9652,265r-269,l9383,961,9551,601r217,l9937,432r-285,l9652,265xm10056,551l9660,947r732,l10392,836r-336,l10056,551xm10392,265r-169,l10223,836r169,l10392,265xm9768,601r-217,l9660,709,9768,601xe" fillcolor="#f9a01d" stroked="f">
              <v:stroke joinstyle="round"/>
              <v:formulas/>
              <v:path arrowok="t" o:connecttype="segments"/>
            </v:shape>
            <v:shape id="docshape8" o:spid="_x0000_s1030" type="#_x0000_t75" style="position:absolute;left:591;top:385;width:1726;height:70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029" type="#_x0000_t202" style="position:absolute;width:10880;height:1642" filled="f" stroked="f">
              <v:textbox inset="0,0,0,0">
                <w:txbxContent>
                  <w:p w14:paraId="1D52E578" w14:textId="77777777" w:rsidR="00AD1376" w:rsidRDefault="00AD1376">
                    <w:pPr>
                      <w:rPr>
                        <w:rFonts w:ascii="Times New Roman"/>
                        <w:sz w:val="20"/>
                      </w:rPr>
                    </w:pPr>
                  </w:p>
                  <w:p w14:paraId="1D52E579" w14:textId="77777777" w:rsidR="00AD1376" w:rsidRDefault="00AD1376">
                    <w:pPr>
                      <w:spacing w:before="11"/>
                      <w:rPr>
                        <w:rFonts w:ascii="Times New Roman"/>
                        <w:sz w:val="23"/>
                      </w:rPr>
                    </w:pPr>
                  </w:p>
                  <w:p w14:paraId="1D52E57A" w14:textId="77777777" w:rsidR="00AD1376" w:rsidRDefault="00D5713D">
                    <w:pPr>
                      <w:spacing w:line="321" w:lineRule="auto"/>
                      <w:ind w:left="6446" w:right="1627" w:hanging="96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PSF</w:t>
                    </w:r>
                    <w:r>
                      <w:rPr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Andes</w:t>
                    </w:r>
                    <w:r>
                      <w:rPr>
                        <w:color w:val="231F2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Solar</w:t>
                    </w:r>
                    <w:r>
                      <w:rPr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IIB</w:t>
                    </w:r>
                    <w:r>
                      <w:rPr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Ampliación Carga</w:t>
                    </w:r>
                    <w:r>
                      <w:rPr>
                        <w:color w:val="231F2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de</w:t>
                    </w:r>
                    <w:r>
                      <w:rPr>
                        <w:color w:val="231F2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z w:val="20"/>
                      </w:rPr>
                      <w:t>Información</w:t>
                    </w:r>
                    <w:r>
                      <w:rPr>
                        <w:color w:val="231F2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Técnica</w:t>
                    </w:r>
                  </w:p>
                </w:txbxContent>
              </v:textbox>
            </v:shape>
            <w10:anchorlock/>
          </v:group>
        </w:pict>
      </w:r>
    </w:p>
    <w:p w14:paraId="1D52E53E" w14:textId="77777777" w:rsidR="00AD1376" w:rsidRDefault="00D5713D">
      <w:pPr>
        <w:pStyle w:val="Ttulo"/>
      </w:pPr>
      <w:r>
        <w:rPr>
          <w:color w:val="231F20"/>
        </w:rPr>
        <w:t>AMPLIACIÓN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SOLAR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IIB (FOTOVOLTAICO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+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BESS)</w:t>
      </w:r>
    </w:p>
    <w:p w14:paraId="0AABD382" w14:textId="39E0BD23" w:rsidR="00BD704E" w:rsidRDefault="00D5713D">
      <w:pPr>
        <w:pStyle w:val="Textoindependiente"/>
        <w:spacing w:before="164" w:line="278" w:lineRule="auto"/>
        <w:ind w:left="1020" w:right="169" w:firstLine="566"/>
        <w:jc w:val="both"/>
        <w:rPr>
          <w:color w:val="231F20"/>
        </w:rPr>
      </w:pPr>
      <w:r>
        <w:rPr>
          <w:color w:val="231F20"/>
        </w:rPr>
        <w:t>Durante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actualización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carga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técnica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proyecto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Ampliación Andes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Solar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IIB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NUP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3180,</w:t>
      </w:r>
      <w:r w:rsidR="009B3246">
        <w:rPr>
          <w:color w:val="231F20"/>
        </w:rPr>
        <w:t xml:space="preserve"> relacionado al proyecto NUP2431 que actualmente se encuentra en </w:t>
      </w:r>
      <w:r w:rsidR="00817F51">
        <w:rPr>
          <w:color w:val="231F20"/>
        </w:rPr>
        <w:t>etapa</w:t>
      </w:r>
      <w:r w:rsidR="009B3246">
        <w:rPr>
          <w:color w:val="231F20"/>
        </w:rPr>
        <w:t xml:space="preserve"> de pruebas normativas y prontamente esperamos que pueda lograr la Entrada en Operación</w:t>
      </w:r>
      <w:r w:rsidR="00BD704E">
        <w:rPr>
          <w:color w:val="231F20"/>
        </w:rPr>
        <w:t>, se presentaron algunos inconvenientes en la carga y se presenta esta minuta como guía.</w:t>
      </w:r>
    </w:p>
    <w:p w14:paraId="673396DA" w14:textId="2C03CEC8" w:rsidR="00BD704E" w:rsidRDefault="00015E84" w:rsidP="00015E84">
      <w:pPr>
        <w:pStyle w:val="Textoindependiente"/>
        <w:numPr>
          <w:ilvl w:val="0"/>
          <w:numId w:val="2"/>
        </w:numPr>
        <w:spacing w:before="164" w:line="278" w:lineRule="auto"/>
        <w:ind w:right="169"/>
        <w:jc w:val="both"/>
        <w:rPr>
          <w:color w:val="231F20"/>
        </w:rPr>
      </w:pPr>
      <w:r>
        <w:rPr>
          <w:color w:val="231F20"/>
        </w:rPr>
        <w:t xml:space="preserve">Ficha </w:t>
      </w:r>
      <w:r w:rsidRPr="00015E84">
        <w:rPr>
          <w:color w:val="231F20"/>
        </w:rPr>
        <w:t xml:space="preserve">Centrales: Se actualizó el campo </w:t>
      </w:r>
      <w:r>
        <w:rPr>
          <w:color w:val="231F20"/>
        </w:rPr>
        <w:t xml:space="preserve">ID </w:t>
      </w:r>
      <w:r w:rsidRPr="00015E84">
        <w:rPr>
          <w:color w:val="231F20"/>
        </w:rPr>
        <w:t xml:space="preserve">1641 y los anexos correspondientes. Los valores Potencia máxima bruta (11.1.4) y neta (11.1.6), así como los consumos propios (11.1.5) que ya se encuentran “En Uso” no están habilitados para ser modificados. </w:t>
      </w:r>
      <w:r w:rsidR="00C30BE5">
        <w:rPr>
          <w:color w:val="231F20"/>
        </w:rPr>
        <w:t>Se propone</w:t>
      </w:r>
      <w:r w:rsidRPr="00015E84">
        <w:rPr>
          <w:color w:val="231F20"/>
        </w:rPr>
        <w:t>, para evitar demoras creemos conveniente mantener los valores actuales, siendo que estos parámetros quedan en “En Uso” hasta ser validados por Pruebas durante la PES</w:t>
      </w:r>
      <w:r w:rsidR="00C30BE5">
        <w:rPr>
          <w:color w:val="231F20"/>
        </w:rPr>
        <w:t xml:space="preserve"> de la nueva ampliación</w:t>
      </w:r>
      <w:r w:rsidRPr="00015E84">
        <w:rPr>
          <w:color w:val="231F20"/>
        </w:rPr>
        <w:t>.</w:t>
      </w:r>
    </w:p>
    <w:p w14:paraId="09B8784C" w14:textId="4B1FEB83" w:rsidR="003F68D5" w:rsidRDefault="00574008" w:rsidP="003F68D5">
      <w:pPr>
        <w:pStyle w:val="Prrafodelista"/>
        <w:numPr>
          <w:ilvl w:val="0"/>
          <w:numId w:val="2"/>
        </w:numPr>
        <w:rPr>
          <w:color w:val="231F20"/>
          <w:sz w:val="24"/>
          <w:szCs w:val="24"/>
        </w:rPr>
      </w:pPr>
      <w:r w:rsidRPr="00A248CB">
        <w:rPr>
          <w:color w:val="231F20"/>
        </w:rPr>
        <w:t xml:space="preserve">Ficha Unidades Generadoras (Ficha 2): </w:t>
      </w:r>
      <w:r w:rsidR="00A248CB" w:rsidRPr="00A248CB">
        <w:rPr>
          <w:color w:val="231F20"/>
          <w:sz w:val="24"/>
          <w:szCs w:val="24"/>
        </w:rPr>
        <w:t>Se actualizaron algunos parámetros de potencia que estaban vacíos y/o sin validación. El campo de potencia máxima bruta (11.1.</w:t>
      </w:r>
      <w:r w:rsidR="00461FA9">
        <w:rPr>
          <w:color w:val="231F20"/>
          <w:sz w:val="24"/>
          <w:szCs w:val="24"/>
        </w:rPr>
        <w:t>4</w:t>
      </w:r>
      <w:r w:rsidR="00A248CB" w:rsidRPr="00A248CB">
        <w:rPr>
          <w:color w:val="231F20"/>
          <w:sz w:val="24"/>
          <w:szCs w:val="24"/>
        </w:rPr>
        <w:t>) se encuentra “En Uso” con lo cual no pudo actualizarse. No obstante, al igual que para Centrales, creemos conveniente mantenerlo sin cambios hasta su validación mediante Pruebas.</w:t>
      </w:r>
    </w:p>
    <w:p w14:paraId="1D52E53F" w14:textId="22F9C7F7" w:rsidR="00AD1376" w:rsidRPr="003F68D5" w:rsidRDefault="00D44D42" w:rsidP="003F68D5">
      <w:pPr>
        <w:pStyle w:val="Prrafodelista"/>
        <w:numPr>
          <w:ilvl w:val="0"/>
          <w:numId w:val="2"/>
        </w:numPr>
        <w:rPr>
          <w:color w:val="231F20"/>
          <w:sz w:val="24"/>
          <w:szCs w:val="24"/>
        </w:rPr>
      </w:pPr>
      <w:r>
        <w:rPr>
          <w:color w:val="231F20"/>
        </w:rPr>
        <w:t>Ficha Unidades Generadoras (Ficha 47). S</w:t>
      </w:r>
      <w:r w:rsidR="00D5713D" w:rsidRPr="003F68D5">
        <w:rPr>
          <w:color w:val="231F20"/>
        </w:rPr>
        <w:t>e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present</w:t>
      </w:r>
      <w:r w:rsidR="001C7352">
        <w:rPr>
          <w:color w:val="231F20"/>
        </w:rPr>
        <w:t>o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inconvenientes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de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“Validaciones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No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Cumplidas”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del tipo formato y/o inconsistencias. En este sentido, “Validaciones</w:t>
      </w:r>
      <w:r w:rsidR="00D5713D" w:rsidRPr="003F68D5">
        <w:rPr>
          <w:color w:val="231F20"/>
          <w:spacing w:val="40"/>
        </w:rPr>
        <w:t xml:space="preserve"> </w:t>
      </w:r>
      <w:r w:rsidR="00D5713D" w:rsidRPr="003F68D5">
        <w:rPr>
          <w:color w:val="231F20"/>
        </w:rPr>
        <w:t>No Cumplidas” para solicitud de su incorporación y aclaración correspondiente.</w:t>
      </w:r>
    </w:p>
    <w:p w14:paraId="1D52E540" w14:textId="77777777" w:rsidR="00AD1376" w:rsidRDefault="00D5713D">
      <w:pPr>
        <w:spacing w:before="203"/>
        <w:ind w:left="1586"/>
        <w:rPr>
          <w:b/>
          <w:sz w:val="28"/>
        </w:rPr>
      </w:pPr>
      <w:r>
        <w:rPr>
          <w:b/>
          <w:color w:val="231F20"/>
          <w:spacing w:val="-2"/>
          <w:sz w:val="28"/>
        </w:rPr>
        <w:t>INSTALACIONES</w:t>
      </w:r>
    </w:p>
    <w:p w14:paraId="1D52E541" w14:textId="77777777" w:rsidR="00AD1376" w:rsidRDefault="00D5713D">
      <w:pPr>
        <w:pStyle w:val="Textoindependiente"/>
        <w:spacing w:before="1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D52E572" wp14:editId="1D52E573">
            <wp:simplePos x="0" y="0"/>
            <wp:positionH relativeFrom="page">
              <wp:posOffset>1247836</wp:posOffset>
            </wp:positionH>
            <wp:positionV relativeFrom="paragraph">
              <wp:posOffset>124614</wp:posOffset>
            </wp:positionV>
            <wp:extent cx="5583460" cy="671512"/>
            <wp:effectExtent l="0" t="0" r="0" b="0"/>
            <wp:wrapTopAndBottom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460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2E542" w14:textId="77777777" w:rsidR="00AD1376" w:rsidRDefault="00D5713D">
      <w:pPr>
        <w:spacing w:before="204" w:line="278" w:lineRule="auto"/>
        <w:ind w:left="1020" w:right="166" w:firstLine="566"/>
        <w:jc w:val="both"/>
        <w:rPr>
          <w:sz w:val="24"/>
        </w:rPr>
      </w:pPr>
      <w:r>
        <w:rPr>
          <w:color w:val="231F20"/>
          <w:sz w:val="24"/>
        </w:rPr>
        <w:t>Se presentan “Validaciones No Cumplidas” en la Ficha 47 de Unidades Generadoras, específicamente en los ID 1528 (</w:t>
      </w:r>
      <w:r>
        <w:rPr>
          <w:i/>
          <w:color w:val="231F20"/>
          <w:sz w:val="24"/>
        </w:rPr>
        <w:t>Potencia nominal del panel</w:t>
      </w:r>
      <w:r>
        <w:rPr>
          <w:color w:val="231F20"/>
          <w:sz w:val="24"/>
        </w:rPr>
        <w:t>) y 1631 (</w:t>
      </w:r>
      <w:r>
        <w:rPr>
          <w:i/>
          <w:color w:val="231F20"/>
          <w:sz w:val="24"/>
        </w:rPr>
        <w:t>Potencia máxima del panel</w:t>
      </w:r>
      <w:r>
        <w:rPr>
          <w:color w:val="231F20"/>
          <w:sz w:val="24"/>
        </w:rPr>
        <w:t>), los cuales se detallan a continuación.</w:t>
      </w:r>
    </w:p>
    <w:p w14:paraId="1D52E543" w14:textId="77777777" w:rsidR="00AD1376" w:rsidRDefault="00D5713D">
      <w:pPr>
        <w:pStyle w:val="Textoindependiente"/>
        <w:rPr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D52E574" wp14:editId="1D52E575">
            <wp:simplePos x="0" y="0"/>
            <wp:positionH relativeFrom="page">
              <wp:posOffset>914483</wp:posOffset>
            </wp:positionH>
            <wp:positionV relativeFrom="paragraph">
              <wp:posOffset>162955</wp:posOffset>
            </wp:positionV>
            <wp:extent cx="6308610" cy="1152334"/>
            <wp:effectExtent l="0" t="0" r="0" b="0"/>
            <wp:wrapTopAndBottom/>
            <wp:docPr id="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610" cy="115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2E544" w14:textId="77777777" w:rsidR="00AD1376" w:rsidRDefault="00AD1376">
      <w:pPr>
        <w:pStyle w:val="Textoindependiente"/>
        <w:spacing w:before="11"/>
        <w:rPr>
          <w:sz w:val="8"/>
        </w:rPr>
      </w:pPr>
    </w:p>
    <w:tbl>
      <w:tblPr>
        <w:tblStyle w:val="TableNormal"/>
        <w:tblW w:w="0" w:type="auto"/>
        <w:tblInd w:w="103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039"/>
        <w:gridCol w:w="3077"/>
        <w:gridCol w:w="1037"/>
        <w:gridCol w:w="4752"/>
      </w:tblGrid>
      <w:tr w:rsidR="00AD1376" w14:paraId="1D52E549" w14:textId="77777777">
        <w:trPr>
          <w:trHeight w:val="493"/>
        </w:trPr>
        <w:tc>
          <w:tcPr>
            <w:tcW w:w="1039" w:type="dxa"/>
            <w:shd w:val="clear" w:color="auto" w:fill="E5E6E7"/>
          </w:tcPr>
          <w:p w14:paraId="1D52E545" w14:textId="77777777" w:rsidR="00AD1376" w:rsidRDefault="00D5713D">
            <w:pPr>
              <w:pStyle w:val="TableParagraph"/>
              <w:spacing w:before="138"/>
              <w:ind w:left="323" w:right="313"/>
              <w:rPr>
                <w:b/>
                <w:sz w:val="18"/>
              </w:rPr>
            </w:pPr>
            <w:r>
              <w:rPr>
                <w:b/>
                <w:color w:val="231F20"/>
                <w:spacing w:val="-5"/>
                <w:sz w:val="18"/>
              </w:rPr>
              <w:t>ID</w:t>
            </w:r>
          </w:p>
        </w:tc>
        <w:tc>
          <w:tcPr>
            <w:tcW w:w="3077" w:type="dxa"/>
            <w:shd w:val="clear" w:color="auto" w:fill="E5E6E7"/>
          </w:tcPr>
          <w:p w14:paraId="1D52E546" w14:textId="77777777" w:rsidR="00AD1376" w:rsidRDefault="00D5713D">
            <w:pPr>
              <w:pStyle w:val="TableParagraph"/>
              <w:spacing w:before="138"/>
              <w:ind w:left="1167" w:right="1165"/>
              <w:rPr>
                <w:b/>
                <w:sz w:val="18"/>
              </w:rPr>
            </w:pPr>
            <w:r>
              <w:rPr>
                <w:b/>
                <w:color w:val="231F20"/>
                <w:spacing w:val="-2"/>
                <w:sz w:val="18"/>
              </w:rPr>
              <w:t>Concepto</w:t>
            </w:r>
          </w:p>
        </w:tc>
        <w:tc>
          <w:tcPr>
            <w:tcW w:w="1037" w:type="dxa"/>
            <w:shd w:val="clear" w:color="auto" w:fill="E5E6E7"/>
          </w:tcPr>
          <w:p w14:paraId="1D52E547" w14:textId="77777777" w:rsidR="00AD1376" w:rsidRDefault="00D5713D">
            <w:pPr>
              <w:pStyle w:val="TableParagraph"/>
              <w:spacing w:before="138"/>
              <w:ind w:left="291" w:right="286"/>
              <w:rPr>
                <w:b/>
                <w:sz w:val="18"/>
              </w:rPr>
            </w:pPr>
            <w:r>
              <w:rPr>
                <w:b/>
                <w:color w:val="231F20"/>
                <w:spacing w:val="-5"/>
                <w:sz w:val="18"/>
              </w:rPr>
              <w:t>UM</w:t>
            </w:r>
          </w:p>
        </w:tc>
        <w:tc>
          <w:tcPr>
            <w:tcW w:w="4752" w:type="dxa"/>
            <w:shd w:val="clear" w:color="auto" w:fill="E5E6E7"/>
          </w:tcPr>
          <w:p w14:paraId="1D52E548" w14:textId="77777777" w:rsidR="00AD1376" w:rsidRDefault="00D5713D">
            <w:pPr>
              <w:pStyle w:val="TableParagraph"/>
              <w:spacing w:before="138"/>
              <w:ind w:left="631" w:right="629"/>
              <w:rPr>
                <w:b/>
                <w:sz w:val="18"/>
              </w:rPr>
            </w:pPr>
            <w:r>
              <w:rPr>
                <w:b/>
                <w:color w:val="231F20"/>
                <w:spacing w:val="-2"/>
                <w:sz w:val="18"/>
              </w:rPr>
              <w:t>Valor</w:t>
            </w:r>
          </w:p>
        </w:tc>
      </w:tr>
      <w:tr w:rsidR="00AD1376" w:rsidRPr="00461FA9" w14:paraId="1D52E552" w14:textId="77777777">
        <w:trPr>
          <w:trHeight w:val="659"/>
        </w:trPr>
        <w:tc>
          <w:tcPr>
            <w:tcW w:w="1039" w:type="dxa"/>
          </w:tcPr>
          <w:p w14:paraId="1D52E54A" w14:textId="77777777" w:rsidR="00AD1376" w:rsidRDefault="00AD1376">
            <w:pPr>
              <w:pStyle w:val="TableParagraph"/>
              <w:spacing w:before="12"/>
              <w:jc w:val="left"/>
              <w:rPr>
                <w:sz w:val="17"/>
              </w:rPr>
            </w:pPr>
          </w:p>
          <w:p w14:paraId="1D52E54B" w14:textId="77777777" w:rsidR="00AD1376" w:rsidRDefault="00D5713D">
            <w:pPr>
              <w:pStyle w:val="TableParagraph"/>
              <w:ind w:left="323" w:right="316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1528</w:t>
            </w:r>
          </w:p>
        </w:tc>
        <w:tc>
          <w:tcPr>
            <w:tcW w:w="3077" w:type="dxa"/>
          </w:tcPr>
          <w:p w14:paraId="1D52E54C" w14:textId="77777777" w:rsidR="00AD1376" w:rsidRDefault="00AD1376">
            <w:pPr>
              <w:pStyle w:val="TableParagraph"/>
              <w:spacing w:before="12"/>
              <w:jc w:val="left"/>
              <w:rPr>
                <w:sz w:val="17"/>
              </w:rPr>
            </w:pPr>
          </w:p>
          <w:p w14:paraId="1D52E54D" w14:textId="77777777" w:rsidR="00AD1376" w:rsidRDefault="00D5713D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color w:val="58595B"/>
                <w:sz w:val="18"/>
              </w:rPr>
              <w:t>12.5.7</w:t>
            </w:r>
            <w:r>
              <w:rPr>
                <w:color w:val="58595B"/>
                <w:spacing w:val="-5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Potencia</w:t>
            </w:r>
            <w:r>
              <w:rPr>
                <w:color w:val="58595B"/>
                <w:spacing w:val="-6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nominal</w:t>
            </w:r>
            <w:r>
              <w:rPr>
                <w:color w:val="58595B"/>
                <w:spacing w:val="-6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del</w:t>
            </w:r>
            <w:r>
              <w:rPr>
                <w:color w:val="58595B"/>
                <w:spacing w:val="-3"/>
                <w:sz w:val="18"/>
              </w:rPr>
              <w:t xml:space="preserve"> </w:t>
            </w:r>
            <w:r>
              <w:rPr>
                <w:color w:val="58595B"/>
                <w:spacing w:val="-4"/>
                <w:sz w:val="18"/>
              </w:rPr>
              <w:t>panel</w:t>
            </w:r>
          </w:p>
        </w:tc>
        <w:tc>
          <w:tcPr>
            <w:tcW w:w="1037" w:type="dxa"/>
          </w:tcPr>
          <w:p w14:paraId="1D52E54E" w14:textId="77777777" w:rsidR="00AD1376" w:rsidRDefault="00AD1376">
            <w:pPr>
              <w:pStyle w:val="TableParagraph"/>
              <w:spacing w:before="12"/>
              <w:jc w:val="left"/>
              <w:rPr>
                <w:sz w:val="17"/>
              </w:rPr>
            </w:pPr>
          </w:p>
          <w:p w14:paraId="1D52E54F" w14:textId="77777777" w:rsidR="00AD1376" w:rsidRDefault="00D5713D">
            <w:pPr>
              <w:pStyle w:val="TableParagraph"/>
              <w:ind w:left="292" w:right="285"/>
              <w:rPr>
                <w:sz w:val="18"/>
              </w:rPr>
            </w:pPr>
            <w:r>
              <w:rPr>
                <w:color w:val="58595B"/>
                <w:spacing w:val="-5"/>
                <w:sz w:val="18"/>
              </w:rPr>
              <w:t>[W]</w:t>
            </w:r>
          </w:p>
        </w:tc>
        <w:tc>
          <w:tcPr>
            <w:tcW w:w="4752" w:type="dxa"/>
          </w:tcPr>
          <w:p w14:paraId="1D52E550" w14:textId="77777777" w:rsidR="00AD1376" w:rsidRDefault="00D5713D">
            <w:pPr>
              <w:pStyle w:val="TableParagraph"/>
              <w:spacing w:before="1"/>
              <w:ind w:left="119" w:right="105" w:hanging="5"/>
              <w:rPr>
                <w:sz w:val="18"/>
              </w:rPr>
            </w:pPr>
            <w:r>
              <w:rPr>
                <w:color w:val="58595B"/>
                <w:sz w:val="18"/>
              </w:rPr>
              <w:t>530 W (Astroenergy CHSM72M(DG)/F-BH Bifacial); 535W (Astroenergy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CHSM72M(DG)/F-BH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Bifacial);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540W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(Longi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LR5-</w:t>
            </w:r>
          </w:p>
          <w:p w14:paraId="1D52E551" w14:textId="77777777" w:rsidR="00AD1376" w:rsidRPr="009B3246" w:rsidRDefault="00D5713D">
            <w:pPr>
              <w:pStyle w:val="TableParagraph"/>
              <w:spacing w:line="199" w:lineRule="exact"/>
              <w:ind w:left="639" w:right="629"/>
              <w:rPr>
                <w:sz w:val="18"/>
                <w:lang w:val="en-US"/>
              </w:rPr>
            </w:pPr>
            <w:r w:rsidRPr="009B3246">
              <w:rPr>
                <w:color w:val="58595B"/>
                <w:sz w:val="18"/>
                <w:lang w:val="en-US"/>
              </w:rPr>
              <w:t>72HBD-540M);</w:t>
            </w:r>
            <w:r w:rsidRPr="009B3246">
              <w:rPr>
                <w:color w:val="58595B"/>
                <w:spacing w:val="-4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545W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(Longi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LR5-72HBD-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>545M)</w:t>
            </w:r>
          </w:p>
        </w:tc>
      </w:tr>
      <w:tr w:rsidR="00AD1376" w:rsidRPr="00461FA9" w14:paraId="1D52E55B" w14:textId="77777777">
        <w:trPr>
          <w:trHeight w:val="659"/>
        </w:trPr>
        <w:tc>
          <w:tcPr>
            <w:tcW w:w="1039" w:type="dxa"/>
          </w:tcPr>
          <w:p w14:paraId="1D52E553" w14:textId="77777777" w:rsidR="00AD1376" w:rsidRPr="009B3246" w:rsidRDefault="00AD1376">
            <w:pPr>
              <w:pStyle w:val="TableParagraph"/>
              <w:spacing w:before="12"/>
              <w:jc w:val="left"/>
              <w:rPr>
                <w:sz w:val="17"/>
                <w:lang w:val="en-US"/>
              </w:rPr>
            </w:pPr>
          </w:p>
          <w:p w14:paraId="1D52E554" w14:textId="77777777" w:rsidR="00AD1376" w:rsidRDefault="00D5713D">
            <w:pPr>
              <w:pStyle w:val="TableParagraph"/>
              <w:ind w:left="323" w:right="316"/>
              <w:rPr>
                <w:sz w:val="18"/>
              </w:rPr>
            </w:pPr>
            <w:r>
              <w:rPr>
                <w:color w:val="58595B"/>
                <w:spacing w:val="-4"/>
                <w:sz w:val="18"/>
              </w:rPr>
              <w:t>1631</w:t>
            </w:r>
          </w:p>
        </w:tc>
        <w:tc>
          <w:tcPr>
            <w:tcW w:w="3077" w:type="dxa"/>
          </w:tcPr>
          <w:p w14:paraId="1D52E555" w14:textId="77777777" w:rsidR="00AD1376" w:rsidRDefault="00AD1376">
            <w:pPr>
              <w:pStyle w:val="TableParagraph"/>
              <w:spacing w:before="12"/>
              <w:jc w:val="left"/>
              <w:rPr>
                <w:sz w:val="17"/>
              </w:rPr>
            </w:pPr>
          </w:p>
          <w:p w14:paraId="1D52E556" w14:textId="77777777" w:rsidR="00AD1376" w:rsidRDefault="00D5713D">
            <w:pPr>
              <w:pStyle w:val="TableParagraph"/>
              <w:ind w:left="304"/>
              <w:jc w:val="left"/>
              <w:rPr>
                <w:sz w:val="18"/>
              </w:rPr>
            </w:pPr>
            <w:r>
              <w:rPr>
                <w:color w:val="58595B"/>
                <w:sz w:val="18"/>
              </w:rPr>
              <w:t>12.5.8</w:t>
            </w:r>
            <w:r>
              <w:rPr>
                <w:color w:val="58595B"/>
                <w:spacing w:val="-4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Potencia</w:t>
            </w:r>
            <w:r>
              <w:rPr>
                <w:color w:val="58595B"/>
                <w:spacing w:val="-3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máxima</w:t>
            </w:r>
            <w:r>
              <w:rPr>
                <w:color w:val="58595B"/>
                <w:spacing w:val="-3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del</w:t>
            </w:r>
            <w:r>
              <w:rPr>
                <w:color w:val="58595B"/>
                <w:spacing w:val="-3"/>
                <w:sz w:val="18"/>
              </w:rPr>
              <w:t xml:space="preserve"> </w:t>
            </w:r>
            <w:r>
              <w:rPr>
                <w:color w:val="58595B"/>
                <w:spacing w:val="-2"/>
                <w:sz w:val="18"/>
              </w:rPr>
              <w:t>panel</w:t>
            </w:r>
          </w:p>
        </w:tc>
        <w:tc>
          <w:tcPr>
            <w:tcW w:w="1037" w:type="dxa"/>
          </w:tcPr>
          <w:p w14:paraId="1D52E557" w14:textId="77777777" w:rsidR="00AD1376" w:rsidRDefault="00AD1376">
            <w:pPr>
              <w:pStyle w:val="TableParagraph"/>
              <w:spacing w:before="12"/>
              <w:jc w:val="left"/>
              <w:rPr>
                <w:sz w:val="17"/>
              </w:rPr>
            </w:pPr>
          </w:p>
          <w:p w14:paraId="1D52E558" w14:textId="77777777" w:rsidR="00AD1376" w:rsidRDefault="00D5713D">
            <w:pPr>
              <w:pStyle w:val="TableParagraph"/>
              <w:ind w:left="292" w:right="286"/>
              <w:rPr>
                <w:sz w:val="18"/>
              </w:rPr>
            </w:pPr>
            <w:r>
              <w:rPr>
                <w:color w:val="58595B"/>
                <w:spacing w:val="-4"/>
                <w:sz w:val="18"/>
              </w:rPr>
              <w:t>[MW]</w:t>
            </w:r>
          </w:p>
        </w:tc>
        <w:tc>
          <w:tcPr>
            <w:tcW w:w="4752" w:type="dxa"/>
          </w:tcPr>
          <w:p w14:paraId="1D52E559" w14:textId="77777777" w:rsidR="00AD1376" w:rsidRDefault="00D5713D">
            <w:pPr>
              <w:pStyle w:val="TableParagraph"/>
              <w:spacing w:before="1"/>
              <w:ind w:left="119" w:right="105" w:hanging="5"/>
              <w:rPr>
                <w:sz w:val="18"/>
              </w:rPr>
            </w:pPr>
            <w:r>
              <w:rPr>
                <w:color w:val="58595B"/>
                <w:sz w:val="18"/>
              </w:rPr>
              <w:t>530 W (Astroenergy CHSM72M(DG)/F-BH Bifacial); 535W (Astroenergy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CHSM72M(DG)/F-BH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Bifacial);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540W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(Longi</w:t>
            </w:r>
            <w:r>
              <w:rPr>
                <w:color w:val="58595B"/>
                <w:spacing w:val="-7"/>
                <w:sz w:val="18"/>
              </w:rPr>
              <w:t xml:space="preserve"> </w:t>
            </w:r>
            <w:r>
              <w:rPr>
                <w:color w:val="58595B"/>
                <w:sz w:val="18"/>
              </w:rPr>
              <w:t>LR5-</w:t>
            </w:r>
          </w:p>
          <w:p w14:paraId="1D52E55A" w14:textId="77777777" w:rsidR="00AD1376" w:rsidRPr="009B3246" w:rsidRDefault="00D5713D">
            <w:pPr>
              <w:pStyle w:val="TableParagraph"/>
              <w:spacing w:line="199" w:lineRule="exact"/>
              <w:ind w:left="639" w:right="629"/>
              <w:rPr>
                <w:sz w:val="18"/>
                <w:lang w:val="en-US"/>
              </w:rPr>
            </w:pPr>
            <w:r w:rsidRPr="009B3246">
              <w:rPr>
                <w:color w:val="58595B"/>
                <w:sz w:val="18"/>
                <w:lang w:val="en-US"/>
              </w:rPr>
              <w:t>72HBD-540M);</w:t>
            </w:r>
            <w:r w:rsidRPr="009B3246">
              <w:rPr>
                <w:color w:val="58595B"/>
                <w:spacing w:val="-4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545W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(Longi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 xml:space="preserve"> </w:t>
            </w:r>
            <w:r w:rsidRPr="009B3246">
              <w:rPr>
                <w:color w:val="58595B"/>
                <w:sz w:val="18"/>
                <w:lang w:val="en-US"/>
              </w:rPr>
              <w:t>LR5-72HBD-</w:t>
            </w:r>
            <w:r w:rsidRPr="009B3246">
              <w:rPr>
                <w:color w:val="58595B"/>
                <w:spacing w:val="-2"/>
                <w:sz w:val="18"/>
                <w:lang w:val="en-US"/>
              </w:rPr>
              <w:t>545M)</w:t>
            </w:r>
          </w:p>
        </w:tc>
      </w:tr>
    </w:tbl>
    <w:p w14:paraId="1D52E55C" w14:textId="77777777" w:rsidR="00AD1376" w:rsidRDefault="00D5713D">
      <w:pPr>
        <w:pStyle w:val="Textoindependiente"/>
        <w:spacing w:before="166" w:line="280" w:lineRule="auto"/>
        <w:ind w:left="1020" w:right="167" w:firstLine="566"/>
        <w:jc w:val="both"/>
      </w:pPr>
      <w:r>
        <w:rPr>
          <w:color w:val="231F20"/>
        </w:rPr>
        <w:t>En el parque coexisten cuatro (4) tipos de módulos fotovoltaicos, cuya información cargada se sustenta en las hojas de datos de sus fabricantes:</w:t>
      </w:r>
    </w:p>
    <w:p w14:paraId="1D52E55D" w14:textId="77777777" w:rsidR="00AD1376" w:rsidRPr="009B3246" w:rsidRDefault="00D5713D">
      <w:pPr>
        <w:pStyle w:val="Prrafodelista"/>
        <w:numPr>
          <w:ilvl w:val="0"/>
          <w:numId w:val="1"/>
        </w:numPr>
        <w:tabs>
          <w:tab w:val="left" w:pos="2361"/>
          <w:tab w:val="left" w:pos="2362"/>
        </w:tabs>
        <w:spacing w:before="102"/>
        <w:ind w:hanging="361"/>
        <w:rPr>
          <w:sz w:val="24"/>
          <w:lang w:val="en-US"/>
        </w:rPr>
      </w:pPr>
      <w:r w:rsidRPr="009B3246">
        <w:rPr>
          <w:color w:val="231F20"/>
          <w:sz w:val="24"/>
          <w:lang w:val="en-US"/>
        </w:rPr>
        <w:t>Astroenergy</w:t>
      </w:r>
      <w:r w:rsidRPr="009B3246">
        <w:rPr>
          <w:color w:val="231F20"/>
          <w:spacing w:val="-5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CHSM72M(DG)/F-BH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Bifacial</w:t>
      </w:r>
      <w:r w:rsidRPr="009B3246">
        <w:rPr>
          <w:color w:val="231F20"/>
          <w:spacing w:val="-3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530W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(Ref.</w:t>
      </w:r>
      <w:r w:rsidRPr="009B3246">
        <w:rPr>
          <w:color w:val="231F20"/>
          <w:spacing w:val="-6"/>
          <w:sz w:val="24"/>
          <w:lang w:val="en-US"/>
        </w:rPr>
        <w:t xml:space="preserve"> </w:t>
      </w:r>
      <w:r w:rsidRPr="009B3246">
        <w:rPr>
          <w:color w:val="231F20"/>
          <w:spacing w:val="-5"/>
          <w:sz w:val="24"/>
          <w:vertAlign w:val="superscript"/>
          <w:lang w:val="en-US"/>
        </w:rPr>
        <w:t>1</w:t>
      </w:r>
      <w:r w:rsidRPr="009B3246">
        <w:rPr>
          <w:color w:val="231F20"/>
          <w:spacing w:val="-5"/>
          <w:sz w:val="24"/>
          <w:lang w:val="en-US"/>
        </w:rPr>
        <w:t>)</w:t>
      </w:r>
    </w:p>
    <w:p w14:paraId="1D52E55E" w14:textId="77777777" w:rsidR="00AD1376" w:rsidRPr="009B3246" w:rsidRDefault="00D5713D">
      <w:pPr>
        <w:pStyle w:val="Prrafodelista"/>
        <w:numPr>
          <w:ilvl w:val="0"/>
          <w:numId w:val="1"/>
        </w:numPr>
        <w:tabs>
          <w:tab w:val="left" w:pos="2361"/>
          <w:tab w:val="left" w:pos="2362"/>
        </w:tabs>
        <w:spacing w:before="34"/>
        <w:ind w:hanging="361"/>
        <w:rPr>
          <w:sz w:val="24"/>
          <w:lang w:val="en-US"/>
        </w:rPr>
      </w:pPr>
      <w:r w:rsidRPr="009B3246">
        <w:rPr>
          <w:color w:val="231F20"/>
          <w:sz w:val="24"/>
          <w:lang w:val="en-US"/>
        </w:rPr>
        <w:lastRenderedPageBreak/>
        <w:t>Astroenergy</w:t>
      </w:r>
      <w:r w:rsidRPr="009B3246">
        <w:rPr>
          <w:color w:val="231F20"/>
          <w:spacing w:val="-7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CHSM72M(DG)/F-BH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Bifacial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535W</w:t>
      </w:r>
      <w:r w:rsidRPr="009B3246">
        <w:rPr>
          <w:color w:val="231F20"/>
          <w:spacing w:val="-2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(Ref.</w:t>
      </w:r>
      <w:r w:rsidRPr="009B3246">
        <w:rPr>
          <w:color w:val="231F20"/>
          <w:spacing w:val="-5"/>
          <w:sz w:val="24"/>
          <w:lang w:val="en-US"/>
        </w:rPr>
        <w:t xml:space="preserve"> </w:t>
      </w:r>
      <w:r w:rsidRPr="009B3246">
        <w:rPr>
          <w:color w:val="231F20"/>
          <w:spacing w:val="-5"/>
          <w:sz w:val="24"/>
          <w:vertAlign w:val="superscript"/>
          <w:lang w:val="en-US"/>
        </w:rPr>
        <w:t>1</w:t>
      </w:r>
      <w:r w:rsidRPr="009B3246">
        <w:rPr>
          <w:color w:val="231F20"/>
          <w:spacing w:val="-5"/>
          <w:sz w:val="24"/>
          <w:lang w:val="en-US"/>
        </w:rPr>
        <w:t>)</w:t>
      </w:r>
    </w:p>
    <w:p w14:paraId="1D52E55F" w14:textId="77777777" w:rsidR="00AD1376" w:rsidRPr="009B3246" w:rsidRDefault="00D5713D">
      <w:pPr>
        <w:pStyle w:val="Prrafodelista"/>
        <w:numPr>
          <w:ilvl w:val="0"/>
          <w:numId w:val="1"/>
        </w:numPr>
        <w:tabs>
          <w:tab w:val="left" w:pos="2361"/>
          <w:tab w:val="left" w:pos="2362"/>
        </w:tabs>
        <w:ind w:hanging="361"/>
        <w:rPr>
          <w:sz w:val="24"/>
          <w:lang w:val="en-US"/>
        </w:rPr>
      </w:pPr>
      <w:r w:rsidRPr="009B3246">
        <w:rPr>
          <w:color w:val="231F20"/>
          <w:sz w:val="24"/>
          <w:lang w:val="en-US"/>
        </w:rPr>
        <w:t>Longi</w:t>
      </w:r>
      <w:r w:rsidRPr="009B3246">
        <w:rPr>
          <w:color w:val="231F20"/>
          <w:spacing w:val="-2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LR5-72HBD-540</w:t>
      </w:r>
      <w:r w:rsidRPr="009B3246">
        <w:rPr>
          <w:color w:val="231F20"/>
          <w:spacing w:val="-2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W</w:t>
      </w:r>
      <w:r w:rsidRPr="009B3246">
        <w:rPr>
          <w:color w:val="231F20"/>
          <w:spacing w:val="-3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(Ref.</w:t>
      </w:r>
      <w:r w:rsidRPr="009B3246">
        <w:rPr>
          <w:color w:val="231F20"/>
          <w:spacing w:val="-1"/>
          <w:sz w:val="24"/>
          <w:lang w:val="en-US"/>
        </w:rPr>
        <w:t xml:space="preserve"> </w:t>
      </w:r>
      <w:r w:rsidRPr="009B3246">
        <w:rPr>
          <w:color w:val="231F20"/>
          <w:spacing w:val="-5"/>
          <w:sz w:val="24"/>
          <w:vertAlign w:val="superscript"/>
          <w:lang w:val="en-US"/>
        </w:rPr>
        <w:t>2</w:t>
      </w:r>
      <w:r w:rsidRPr="009B3246">
        <w:rPr>
          <w:color w:val="231F20"/>
          <w:spacing w:val="-5"/>
          <w:sz w:val="24"/>
          <w:lang w:val="en-US"/>
        </w:rPr>
        <w:t>)</w:t>
      </w:r>
    </w:p>
    <w:p w14:paraId="1D52E560" w14:textId="77777777" w:rsidR="00AD1376" w:rsidRPr="009B3246" w:rsidRDefault="00D5713D">
      <w:pPr>
        <w:pStyle w:val="Prrafodelista"/>
        <w:numPr>
          <w:ilvl w:val="0"/>
          <w:numId w:val="1"/>
        </w:numPr>
        <w:tabs>
          <w:tab w:val="left" w:pos="2356"/>
          <w:tab w:val="left" w:pos="2357"/>
        </w:tabs>
        <w:spacing w:before="35"/>
        <w:ind w:left="2356" w:hanging="356"/>
        <w:rPr>
          <w:sz w:val="24"/>
          <w:lang w:val="en-US"/>
        </w:rPr>
      </w:pPr>
      <w:r w:rsidRPr="009B3246">
        <w:rPr>
          <w:color w:val="231F20"/>
          <w:sz w:val="24"/>
          <w:lang w:val="en-US"/>
        </w:rPr>
        <w:t>Longi</w:t>
      </w:r>
      <w:r w:rsidRPr="009B3246">
        <w:rPr>
          <w:color w:val="231F20"/>
          <w:spacing w:val="-3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LR5-72HBD-545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W</w:t>
      </w:r>
      <w:r w:rsidRPr="009B3246">
        <w:rPr>
          <w:color w:val="231F20"/>
          <w:spacing w:val="-4"/>
          <w:sz w:val="24"/>
          <w:lang w:val="en-US"/>
        </w:rPr>
        <w:t xml:space="preserve"> </w:t>
      </w:r>
      <w:r w:rsidRPr="009B3246">
        <w:rPr>
          <w:color w:val="231F20"/>
          <w:sz w:val="24"/>
          <w:lang w:val="en-US"/>
        </w:rPr>
        <w:t>(Ref.</w:t>
      </w:r>
      <w:r w:rsidRPr="009B3246">
        <w:rPr>
          <w:color w:val="231F20"/>
          <w:spacing w:val="-2"/>
          <w:sz w:val="24"/>
          <w:lang w:val="en-US"/>
        </w:rPr>
        <w:t xml:space="preserve"> </w:t>
      </w:r>
      <w:r w:rsidRPr="009B3246">
        <w:rPr>
          <w:color w:val="231F20"/>
          <w:spacing w:val="-5"/>
          <w:sz w:val="24"/>
          <w:vertAlign w:val="superscript"/>
          <w:lang w:val="en-US"/>
        </w:rPr>
        <w:t>2</w:t>
      </w:r>
      <w:r w:rsidRPr="009B3246">
        <w:rPr>
          <w:color w:val="231F20"/>
          <w:spacing w:val="-5"/>
          <w:sz w:val="24"/>
          <w:lang w:val="en-US"/>
        </w:rPr>
        <w:t>)</w:t>
      </w:r>
    </w:p>
    <w:p w14:paraId="1D52E561" w14:textId="77777777" w:rsidR="00AD1376" w:rsidRDefault="00D5713D">
      <w:pPr>
        <w:pStyle w:val="Textoindependiente"/>
        <w:spacing w:before="168"/>
        <w:ind w:left="1586"/>
      </w:pPr>
      <w:r>
        <w:rPr>
          <w:color w:val="231F20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cargar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información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correspondiente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tabla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anterior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caso.</w:t>
      </w:r>
    </w:p>
    <w:p w14:paraId="1D52E562" w14:textId="77777777" w:rsidR="00AD1376" w:rsidRDefault="00AD1376">
      <w:pPr>
        <w:pStyle w:val="Textoindependiente"/>
        <w:rPr>
          <w:sz w:val="20"/>
        </w:rPr>
      </w:pPr>
    </w:p>
    <w:p w14:paraId="1D52E563" w14:textId="77777777" w:rsidR="00AD1376" w:rsidRDefault="001C7352">
      <w:pPr>
        <w:pStyle w:val="Textoindependiente"/>
        <w:spacing w:before="9"/>
        <w:rPr>
          <w:sz w:val="15"/>
        </w:rPr>
      </w:pPr>
      <w:r>
        <w:pict w14:anchorId="1D52E576">
          <v:rect id="docshape10" o:spid="_x0000_s1027" style="position:absolute;margin-left:99.35pt;margin-top:10.85pt;width:2in;height:.85pt;z-index:-15727104;mso-wrap-distance-left:0;mso-wrap-distance-right:0;mso-position-horizontal-relative:page" fillcolor="#231f20" stroked="f">
            <w10:wrap type="topAndBottom" anchorx="page"/>
          </v:rect>
        </w:pict>
      </w:r>
    </w:p>
    <w:p w14:paraId="1D52E564" w14:textId="77777777" w:rsidR="00AD1376" w:rsidRDefault="00AD1376">
      <w:pPr>
        <w:pStyle w:val="Textoindependiente"/>
        <w:spacing w:before="4"/>
        <w:rPr>
          <w:sz w:val="22"/>
        </w:rPr>
      </w:pPr>
    </w:p>
    <w:p w14:paraId="1D52E565" w14:textId="77777777" w:rsidR="00AD1376" w:rsidRDefault="00D5713D">
      <w:pPr>
        <w:spacing w:before="77"/>
        <w:ind w:left="1586"/>
        <w:rPr>
          <w:sz w:val="20"/>
        </w:rPr>
      </w:pPr>
      <w:r>
        <w:rPr>
          <w:color w:val="231F20"/>
          <w:sz w:val="20"/>
          <w:vertAlign w:val="superscript"/>
        </w:rPr>
        <w:t>1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Ref.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Hoja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datos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“AstroTwins_CHSM72M(DG)F-</w:t>
      </w:r>
      <w:r>
        <w:rPr>
          <w:color w:val="231F20"/>
          <w:spacing w:val="-2"/>
          <w:sz w:val="20"/>
        </w:rPr>
        <w:t>BH.pdf”</w:t>
      </w:r>
    </w:p>
    <w:p w14:paraId="1D52E566" w14:textId="77777777" w:rsidR="00AD1376" w:rsidRDefault="00D5713D">
      <w:pPr>
        <w:spacing w:before="1"/>
        <w:ind w:left="1586"/>
        <w:rPr>
          <w:sz w:val="20"/>
        </w:rPr>
      </w:pPr>
      <w:r>
        <w:rPr>
          <w:color w:val="231F20"/>
          <w:sz w:val="20"/>
          <w:vertAlign w:val="superscript"/>
        </w:rPr>
        <w:t>2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Ref.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Hoja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datos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“Longi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LR5-72HBD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520-</w:t>
      </w:r>
      <w:r>
        <w:rPr>
          <w:color w:val="231F20"/>
          <w:spacing w:val="-2"/>
          <w:sz w:val="20"/>
        </w:rPr>
        <w:t>545M.pdf”</w:t>
      </w:r>
    </w:p>
    <w:p w14:paraId="1D52E567" w14:textId="77777777" w:rsidR="00AD1376" w:rsidRDefault="00AD1376">
      <w:pPr>
        <w:pStyle w:val="Textoindependiente"/>
        <w:rPr>
          <w:sz w:val="20"/>
        </w:rPr>
      </w:pPr>
    </w:p>
    <w:p w14:paraId="1D52E568" w14:textId="77777777" w:rsidR="00AD1376" w:rsidRDefault="001C7352">
      <w:pPr>
        <w:pStyle w:val="Textoindependiente"/>
        <w:spacing w:before="6"/>
        <w:rPr>
          <w:sz w:val="17"/>
        </w:rPr>
      </w:pPr>
      <w:r>
        <w:pict w14:anchorId="1D52E577">
          <v:shape id="docshape11" o:spid="_x0000_s1026" style="position:absolute;margin-left:28.45pt;margin-top:11.9pt;width:536.75pt;height:.1pt;z-index:-15726592;mso-wrap-distance-left:0;mso-wrap-distance-right:0;mso-position-horizontal-relative:page" coordorigin="569,238" coordsize="10735,0" path="m569,238r10734,e" filled="f" strokecolor="#f79647" strokeweight="1pt">
            <v:path arrowok="t"/>
            <w10:wrap type="topAndBottom" anchorx="page"/>
          </v:shape>
        </w:pict>
      </w:r>
    </w:p>
    <w:p w14:paraId="1D52E569" w14:textId="77777777" w:rsidR="00AD1376" w:rsidRDefault="00AD1376">
      <w:pPr>
        <w:pStyle w:val="Textoindependiente"/>
        <w:spacing w:before="7"/>
        <w:rPr>
          <w:sz w:val="8"/>
        </w:rPr>
      </w:pPr>
    </w:p>
    <w:p w14:paraId="1D52E56A" w14:textId="77777777" w:rsidR="00AD1376" w:rsidRDefault="00AD1376">
      <w:pPr>
        <w:rPr>
          <w:sz w:val="8"/>
        </w:rPr>
        <w:sectPr w:rsidR="00AD1376">
          <w:type w:val="continuous"/>
          <w:pgSz w:w="11910" w:h="16840"/>
          <w:pgMar w:top="360" w:right="400" w:bottom="280" w:left="400" w:header="720" w:footer="720" w:gutter="0"/>
          <w:cols w:space="720"/>
        </w:sectPr>
      </w:pPr>
    </w:p>
    <w:p w14:paraId="1D52E56B" w14:textId="77777777" w:rsidR="00AD1376" w:rsidRDefault="00D5713D">
      <w:pPr>
        <w:spacing w:before="68" w:line="195" w:lineRule="exact"/>
        <w:ind w:left="314"/>
        <w:rPr>
          <w:sz w:val="16"/>
        </w:rPr>
      </w:pPr>
      <w:r>
        <w:rPr>
          <w:color w:val="231F20"/>
          <w:sz w:val="16"/>
        </w:rPr>
        <w:t>P: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EE-2023-011/I: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EE-ES-2023-0549/R: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12"/>
          <w:sz w:val="16"/>
        </w:rPr>
        <w:t>A</w:t>
      </w:r>
    </w:p>
    <w:p w14:paraId="1D52E56C" w14:textId="77777777" w:rsidR="00AD1376" w:rsidRDefault="00D5713D">
      <w:pPr>
        <w:ind w:left="314"/>
        <w:rPr>
          <w:rFonts w:ascii="Arial" w:hAnsi="Arial"/>
          <w:sz w:val="16"/>
        </w:rPr>
      </w:pPr>
      <w:r>
        <w:rPr>
          <w:color w:val="231F20"/>
          <w:sz w:val="16"/>
        </w:rPr>
        <w:t>No se autorizan copias del presente documento sin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>autorización</w:t>
      </w:r>
      <w:r>
        <w:rPr>
          <w:color w:val="231F20"/>
          <w:spacing w:val="-6"/>
          <w:sz w:val="16"/>
        </w:rPr>
        <w:t xml:space="preserve"> </w:t>
      </w:r>
      <w:r>
        <w:rPr>
          <w:color w:val="231F20"/>
          <w:sz w:val="16"/>
        </w:rPr>
        <w:t>previa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por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escrito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de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ESTUDIOS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 xml:space="preserve">ELECTRICOS </w:t>
      </w:r>
      <w:r>
        <w:rPr>
          <w:rFonts w:ascii="Arial" w:hAnsi="Arial"/>
          <w:color w:val="231F20"/>
          <w:sz w:val="16"/>
        </w:rPr>
        <w:t>S.A.</w:t>
      </w:r>
    </w:p>
    <w:p w14:paraId="1D52E56D" w14:textId="77777777" w:rsidR="00AD1376" w:rsidRDefault="00D5713D">
      <w:pPr>
        <w:spacing w:before="71"/>
        <w:ind w:left="314"/>
        <w:rPr>
          <w:sz w:val="20"/>
        </w:rPr>
      </w:pPr>
      <w:r>
        <w:br w:type="column"/>
      </w:r>
      <w:r>
        <w:rPr>
          <w:color w:val="231F20"/>
          <w:sz w:val="20"/>
        </w:rPr>
        <w:t>1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/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10"/>
          <w:sz w:val="20"/>
        </w:rPr>
        <w:t>1</w:t>
      </w:r>
    </w:p>
    <w:p w14:paraId="1D52E56E" w14:textId="77777777" w:rsidR="00AD1376" w:rsidRDefault="00D5713D">
      <w:pPr>
        <w:spacing w:before="68"/>
        <w:ind w:left="314"/>
        <w:rPr>
          <w:sz w:val="20"/>
        </w:rPr>
      </w:pPr>
      <w:r>
        <w:br w:type="column"/>
      </w:r>
      <w:hyperlink r:id="rId11">
        <w:r>
          <w:rPr>
            <w:color w:val="3953A4"/>
            <w:spacing w:val="-2"/>
            <w:sz w:val="20"/>
            <w:u w:val="single" w:color="3953A4"/>
          </w:rPr>
          <w:t>www.estudios-electricos.com</w:t>
        </w:r>
      </w:hyperlink>
    </w:p>
    <w:sectPr w:rsidR="00AD1376">
      <w:type w:val="continuous"/>
      <w:pgSz w:w="11910" w:h="16840"/>
      <w:pgMar w:top="360" w:right="400" w:bottom="280" w:left="400" w:header="720" w:footer="720" w:gutter="0"/>
      <w:cols w:num="3" w:space="720" w:equalWidth="0">
        <w:col w:w="4385" w:space="1522"/>
        <w:col w:w="725" w:space="1442"/>
        <w:col w:w="30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FF3"/>
    <w:multiLevelType w:val="hybridMultilevel"/>
    <w:tmpl w:val="39B89F9C"/>
    <w:lvl w:ilvl="0" w:tplc="F6441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0474F"/>
    <w:multiLevelType w:val="hybridMultilevel"/>
    <w:tmpl w:val="B3C2B494"/>
    <w:lvl w:ilvl="0" w:tplc="1BC6BF0E">
      <w:numFmt w:val="bullet"/>
      <w:lvlText w:val=""/>
      <w:lvlJc w:val="left"/>
      <w:pPr>
        <w:ind w:left="23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w w:val="100"/>
        <w:sz w:val="24"/>
        <w:szCs w:val="24"/>
        <w:lang w:val="es-ES" w:eastAsia="en-US" w:bidi="ar-SA"/>
      </w:rPr>
    </w:lvl>
    <w:lvl w:ilvl="1" w:tplc="1A56D6C6">
      <w:numFmt w:val="bullet"/>
      <w:lvlText w:val="•"/>
      <w:lvlJc w:val="left"/>
      <w:pPr>
        <w:ind w:left="3234" w:hanging="360"/>
      </w:pPr>
      <w:rPr>
        <w:rFonts w:hint="default"/>
        <w:lang w:val="es-ES" w:eastAsia="en-US" w:bidi="ar-SA"/>
      </w:rPr>
    </w:lvl>
    <w:lvl w:ilvl="2" w:tplc="2054AF1E">
      <w:numFmt w:val="bullet"/>
      <w:lvlText w:val="•"/>
      <w:lvlJc w:val="left"/>
      <w:pPr>
        <w:ind w:left="4108" w:hanging="360"/>
      </w:pPr>
      <w:rPr>
        <w:rFonts w:hint="default"/>
        <w:lang w:val="es-ES" w:eastAsia="en-US" w:bidi="ar-SA"/>
      </w:rPr>
    </w:lvl>
    <w:lvl w:ilvl="3" w:tplc="C0982EB2">
      <w:numFmt w:val="bullet"/>
      <w:lvlText w:val="•"/>
      <w:lvlJc w:val="left"/>
      <w:pPr>
        <w:ind w:left="4983" w:hanging="360"/>
      </w:pPr>
      <w:rPr>
        <w:rFonts w:hint="default"/>
        <w:lang w:val="es-ES" w:eastAsia="en-US" w:bidi="ar-SA"/>
      </w:rPr>
    </w:lvl>
    <w:lvl w:ilvl="4" w:tplc="BD1A1CE0">
      <w:numFmt w:val="bullet"/>
      <w:lvlText w:val="•"/>
      <w:lvlJc w:val="left"/>
      <w:pPr>
        <w:ind w:left="5857" w:hanging="360"/>
      </w:pPr>
      <w:rPr>
        <w:rFonts w:hint="default"/>
        <w:lang w:val="es-ES" w:eastAsia="en-US" w:bidi="ar-SA"/>
      </w:rPr>
    </w:lvl>
    <w:lvl w:ilvl="5" w:tplc="2514FE1E">
      <w:numFmt w:val="bullet"/>
      <w:lvlText w:val="•"/>
      <w:lvlJc w:val="left"/>
      <w:pPr>
        <w:ind w:left="6732" w:hanging="360"/>
      </w:pPr>
      <w:rPr>
        <w:rFonts w:hint="default"/>
        <w:lang w:val="es-ES" w:eastAsia="en-US" w:bidi="ar-SA"/>
      </w:rPr>
    </w:lvl>
    <w:lvl w:ilvl="6" w:tplc="7B1425C0">
      <w:numFmt w:val="bullet"/>
      <w:lvlText w:val="•"/>
      <w:lvlJc w:val="left"/>
      <w:pPr>
        <w:ind w:left="7606" w:hanging="360"/>
      </w:pPr>
      <w:rPr>
        <w:rFonts w:hint="default"/>
        <w:lang w:val="es-ES" w:eastAsia="en-US" w:bidi="ar-SA"/>
      </w:rPr>
    </w:lvl>
    <w:lvl w:ilvl="7" w:tplc="83E45708">
      <w:numFmt w:val="bullet"/>
      <w:lvlText w:val="•"/>
      <w:lvlJc w:val="left"/>
      <w:pPr>
        <w:ind w:left="8481" w:hanging="360"/>
      </w:pPr>
      <w:rPr>
        <w:rFonts w:hint="default"/>
        <w:lang w:val="es-ES" w:eastAsia="en-US" w:bidi="ar-SA"/>
      </w:rPr>
    </w:lvl>
    <w:lvl w:ilvl="8" w:tplc="5B541D66">
      <w:numFmt w:val="bullet"/>
      <w:lvlText w:val="•"/>
      <w:lvlJc w:val="left"/>
      <w:pPr>
        <w:ind w:left="9355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1376"/>
    <w:rsid w:val="00015E84"/>
    <w:rsid w:val="001900E5"/>
    <w:rsid w:val="001C7352"/>
    <w:rsid w:val="003F68D5"/>
    <w:rsid w:val="00461FA9"/>
    <w:rsid w:val="00574008"/>
    <w:rsid w:val="00817F51"/>
    <w:rsid w:val="009B3246"/>
    <w:rsid w:val="00A248CB"/>
    <w:rsid w:val="00AD1376"/>
    <w:rsid w:val="00BD704E"/>
    <w:rsid w:val="00C30BE5"/>
    <w:rsid w:val="00D44D42"/>
    <w:rsid w:val="00D5713D"/>
    <w:rsid w:val="00D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D52E53D"/>
  <w15:docId w15:val="{732EBBED-BF59-4780-94D5-18D054BD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0"/>
      <w:ind w:left="1805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33"/>
      <w:ind w:left="2361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9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estudios-electricos.com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444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EE-MI-2023-0549-RA_Solicitud de carga Información Técnica.pdf</dc:title>
  <dc:creator>Jorge Herrera</dc:creator>
  <cp:lastModifiedBy>Yerko A. Zambon Ricci</cp:lastModifiedBy>
  <cp:revision>16</cp:revision>
  <dcterms:created xsi:type="dcterms:W3CDTF">2023-05-04T14:19:00Z</dcterms:created>
  <dcterms:modified xsi:type="dcterms:W3CDTF">2023-05-04T14:44:00Z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2023-05-04T00:00:00Z</vt:filetime>
  </property>
  <property fmtid="{D5CDD505-2E9C-101B-9397-08002B2CF9AE}" pid="5" name="Producer">
    <vt:lpwstr>Acrobat Distiller 23.0 (Windows)</vt:lpwstr>
  </property>
</Properties>
</file>