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200" w:after="80"/>
        <w:jc w:val="center"/>
      </w:pPr>
      <w:r>
        <w:rPr>
          <w:rFonts w:ascii="Times New Roman" w:cs="Times New Roman" w:eastAsia="Times New Roman" w:hAnsi="Times New Roman"/>
          <w:b/>
          <w:bCs/>
          <w:sz w:val="36"/>
          <w:szCs w:val="36"/>
        </w:rPr>
        <w:t xml:space="preserve">MNIST GAN</w:t>
      </w:r>
    </w:p>
    <w:p>
      <w:pPr>
        <w:spacing w:before="0" w:after="60"/>
        <w:jc w:val="center"/>
      </w:pPr>
      <w:r>
        <w:rPr>
          <w:rFonts w:ascii="Times New Roman" w:cs="Times New Roman" w:eastAsia="Times New Roman" w:hAnsi="Times New Roman"/>
          <w:sz w:val="24"/>
          <w:szCs w:val="24"/>
        </w:rPr>
        <w:t xml:space="preserve">Generative Adversarial Network for Handwritten Digit Generation</w:t>
      </w:r>
    </w:p>
    <w:p>
      <w:pPr>
        <w:spacing w:before="0" w:after="400"/>
        <w:jc w:val="center"/>
      </w:pPr>
      <w:r>
        <w:rPr>
          <w:rFonts w:ascii="Times New Roman" w:cs="Times New Roman" w:eastAsia="Times New Roman" w:hAnsi="Times New Roman"/>
          <w:color w:val="555555"/>
          <w:sz w:val="22"/>
          <w:szCs w:val="22"/>
        </w:rPr>
        <w:t xml:space="preserve">TensorFlow 2.x / Keras API  |  Mini Assignment Report</w:t>
      </w:r>
    </w:p>
    <w:p>
      <w:pPr>
        <w:pStyle w:val="Heading1"/>
        <w:spacing w:before="240" w:after="100"/>
      </w:pPr>
      <w:r>
        <w:rPr>
          <w:rFonts w:ascii="Times New Roman" w:cs="Times New Roman" w:eastAsia="Times New Roman" w:hAnsi="Times New Roman"/>
          <w:b/>
          <w:bCs/>
          <w:sz w:val="28"/>
          <w:szCs w:val="28"/>
        </w:rPr>
        <w:t xml:space="preserve">1.  Objective</w:t>
      </w:r>
    </w:p>
    <w:p>
      <w:pPr>
        <w:spacing w:before="60" w:after="100"/>
        <w:jc w:val="both"/>
      </w:pPr>
      <w:r>
        <w:rPr>
          <w:rFonts w:ascii="Times New Roman" w:cs="Times New Roman" w:eastAsia="Times New Roman" w:hAnsi="Times New Roman"/>
          <w:sz w:val="24"/>
          <w:szCs w:val="24"/>
        </w:rPr>
        <w:t xml:space="preserve">The objective of this assignment is to implement and train a Generative Adversarial Network (GAN) from scratch using TensorFlow 2.x and the Keras API. The model is trained on the MNIST handwritten digits dataset and learns to produce new digit images that look visually similar to the real training data.</w:t>
      </w:r>
    </w:p>
    <w:p>
      <w:pPr>
        <w:spacing w:before="60" w:after="100"/>
        <w:jc w:val="both"/>
      </w:pPr>
      <w:r>
        <w:rPr>
          <w:rFonts w:ascii="Times New Roman" w:cs="Times New Roman" w:eastAsia="Times New Roman" w:hAnsi="Times New Roman"/>
          <w:sz w:val="24"/>
          <w:szCs w:val="24"/>
        </w:rPr>
        <w:t xml:space="preserve">The assignment covers the core ideas behind adversarial learning - building a generator that creates fake images and a discriminator that tries to tell them apart from real ones - and gives hands-on experience with convolutional architectures, custom training loops, and model evaluation through visual inspection.</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2.  Brief Explanation of GANs</w:t>
      </w:r>
    </w:p>
    <w:p>
      <w:pPr>
        <w:spacing w:before="60" w:after="100"/>
        <w:jc w:val="both"/>
      </w:pPr>
      <w:r>
        <w:rPr>
          <w:rFonts w:ascii="Times New Roman" w:cs="Times New Roman" w:eastAsia="Times New Roman" w:hAnsi="Times New Roman"/>
          <w:sz w:val="24"/>
          <w:szCs w:val="24"/>
        </w:rPr>
        <w:t xml:space="preserve">A Generative Adversarial Network was first proposed by Ian Goodfellow and colleagues in 2014. The idea is built around two neural networks that are trained together in a competitive setup:</w:t>
      </w:r>
    </w:p>
    <w:p>
      <w:pPr>
        <w:spacing w:before="0" w:after="80"/>
      </w:pPr>
      <w:r>
        <w:t xml:space="preserve"/>
      </w:r>
    </w:p>
    <w:p>
      <w:pPr>
        <w:pStyle w:val="ListParagraph"/>
        <w:numPr>
          <w:ilvl w:val="0"/>
          <w:numId w:val="2"/>
        </w:numPr>
        <w:spacing w:before="40" w:after="60"/>
      </w:pPr>
      <w:r>
        <w:rPr>
          <w:rFonts w:ascii="Times New Roman" w:cs="Times New Roman" w:eastAsia="Times New Roman" w:hAnsi="Times New Roman"/>
          <w:sz w:val="24"/>
          <w:szCs w:val="24"/>
        </w:rPr>
        <w:t xml:space="preserve">Generator (G): Takes a random noise vector as input and tries to produce images that look real. It has no direct access to the training data - it only receives feedback through the discriminator.</w:t>
      </w:r>
    </w:p>
    <w:p>
      <w:pPr>
        <w:pStyle w:val="ListParagraph"/>
        <w:numPr>
          <w:ilvl w:val="0"/>
          <w:numId w:val="2"/>
        </w:numPr>
        <w:spacing w:before="40" w:after="60"/>
      </w:pPr>
      <w:r>
        <w:rPr>
          <w:rFonts w:ascii="Times New Roman" w:cs="Times New Roman" w:eastAsia="Times New Roman" w:hAnsi="Times New Roman"/>
          <w:sz w:val="24"/>
          <w:szCs w:val="24"/>
        </w:rPr>
        <w:t xml:space="preserve">Discriminator (D): Acts as a binary classifier. It receives both real images from the training set and fake images from the generator, and tries to correctly label each one as real or fake.</w:t>
      </w:r>
    </w:p>
    <w:p>
      <w:pPr>
        <w:spacing w:before="0" w:after="80"/>
      </w:pPr>
      <w:r>
        <w:t xml:space="preserve"/>
      </w:r>
    </w:p>
    <w:p>
      <w:pPr>
        <w:spacing w:before="60" w:after="100"/>
        <w:jc w:val="both"/>
      </w:pPr>
      <w:r>
        <w:rPr>
          <w:rFonts w:ascii="Times New Roman" w:cs="Times New Roman" w:eastAsia="Times New Roman" w:hAnsi="Times New Roman"/>
          <w:sz w:val="24"/>
          <w:szCs w:val="24"/>
        </w:rPr>
        <w:t xml:space="preserve">These two networks are trained simultaneously. The generator tries to fool the discriminator, while the discriminator tries not to be fooled. This back-and-forth is described as a two-player minimax game:</w:t>
      </w:r>
    </w:p>
    <w:p>
      <w:pPr>
        <w:spacing w:before="0" w:after="80"/>
      </w:pPr>
      <w:r>
        <w:t xml:space="preserve"/>
      </w:r>
    </w:p>
    <w:p>
      <w:pPr>
        <w:spacing w:before="80" w:after="80"/>
        <w:jc w:val="center"/>
      </w:pPr>
      <w:r>
        <w:rPr>
          <w:rFonts w:ascii="Times New Roman" w:cs="Times New Roman" w:eastAsia="Times New Roman" w:hAnsi="Times New Roman"/>
          <w:b/>
          <w:bCs/>
          <w:sz w:val="24"/>
          <w:szCs w:val="24"/>
        </w:rPr>
        <w:t xml:space="preserve">min</w:t>
      </w:r>
      <w:r>
        <w:rPr>
          <w:rFonts w:ascii="Times New Roman" w:cs="Times New Roman" w:eastAsia="Times New Roman" w:hAnsi="Times New Roman"/>
          <w:sz w:val="24"/>
          <w:szCs w:val="24"/>
        </w:rPr>
        <w:t xml:space="preserve">G</w:t>
      </w:r>
      <w:r>
        <w:rPr>
          <w:rFonts w:ascii="Times New Roman" w:cs="Times New Roman" w:eastAsia="Times New Roman" w:hAnsi="Times New Roman"/>
          <w:b/>
          <w:bCs/>
          <w:sz w:val="24"/>
          <w:szCs w:val="24"/>
        </w:rPr>
        <w:t xml:space="preserve">  max</w:t>
      </w:r>
      <w:r>
        <w:rPr>
          <w:rFonts w:ascii="Times New Roman" w:cs="Times New Roman" w:eastAsia="Times New Roman" w:hAnsi="Times New Roman"/>
          <w:sz w:val="24"/>
          <w:szCs w:val="24"/>
        </w:rPr>
        <w:t xml:space="preserve">D</w:t>
      </w:r>
      <w:r>
        <w:rPr>
          <w:rFonts w:ascii="Courier New" w:cs="Courier New" w:eastAsia="Courier New" w:hAnsi="Courier New"/>
          <w:sz w:val="22"/>
          <w:szCs w:val="22"/>
        </w:rPr>
        <w:t xml:space="preserve">  V(D,G)  =  E[log D(x)]  +  E[log(1 - D(G(z)))]</w:t>
      </w:r>
    </w:p>
    <w:p>
      <w:pPr>
        <w:spacing w:before="0" w:after="80"/>
      </w:pPr>
      <w:r>
        <w:t xml:space="preserve"/>
      </w:r>
    </w:p>
    <w:p>
      <w:pPr>
        <w:spacing w:before="60" w:after="100"/>
        <w:jc w:val="both"/>
      </w:pPr>
      <w:r>
        <w:rPr>
          <w:rFonts w:ascii="Times New Roman" w:cs="Times New Roman" w:eastAsia="Times New Roman" w:hAnsi="Times New Roman"/>
          <w:sz w:val="24"/>
          <w:szCs w:val="24"/>
        </w:rPr>
        <w:t xml:space="preserve">Where x is a real image, z is random noise, D(x) is the probability the discriminator assigns to x being real, and G(z) is a fake image produced from noise z. Ideally, when training converges, D(x) = 0.5 for all inputs, meaning the discriminator can no longer tell real from fake.</w:t>
      </w:r>
    </w:p>
    <w:p>
      <w:pPr>
        <w:spacing w:before="60" w:after="100"/>
        <w:jc w:val="both"/>
      </w:pPr>
      <w:r>
        <w:rPr>
          <w:rFonts w:ascii="Times New Roman" w:cs="Times New Roman" w:eastAsia="Times New Roman" w:hAnsi="Times New Roman"/>
          <w:sz w:val="24"/>
          <w:szCs w:val="24"/>
        </w:rPr>
        <w:t xml:space="preserve">In practice, Binary Cross-Entropy (BCE) loss is used for both networks and training alternates one step at a time between D and G.</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3.  Architecture Summary</w:t>
      </w:r>
    </w:p>
    <w:p>
      <w:pPr>
        <w:pStyle w:val="Heading2"/>
        <w:spacing w:before="160" w:after="80"/>
      </w:pPr>
      <w:r>
        <w:rPr>
          <w:rFonts w:ascii="Times New Roman" w:cs="Times New Roman" w:eastAsia="Times New Roman" w:hAnsi="Times New Roman"/>
          <w:b/>
          <w:bCs/>
          <w:sz w:val="24"/>
          <w:szCs w:val="24"/>
        </w:rPr>
        <w:t xml:space="preserve">3.1  Generator</w:t>
      </w:r>
    </w:p>
    <w:p>
      <w:pPr>
        <w:spacing w:before="60" w:after="100"/>
        <w:jc w:val="both"/>
      </w:pPr>
      <w:r>
        <w:rPr>
          <w:rFonts w:ascii="Times New Roman" w:cs="Times New Roman" w:eastAsia="Times New Roman" w:hAnsi="Times New Roman"/>
          <w:sz w:val="24"/>
          <w:szCs w:val="24"/>
        </w:rPr>
        <w:t xml:space="preserve">The generator takes a 100-dimensional random noise vector and transforms it into a 28x28 grayscale image. It does this by first projecting the noise into a small spatial representation using a dense layer and then progressively upsampling using transposed convolutions until it reaches the target image size.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rPr>
          <w:tblHeader/>
        </w:trPr>
        <w:tc>
          <w:tcPr>
            <w:tcW w:type="dxa" w:w="2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Layer</w:t>
            </w:r>
          </w:p>
        </w:tc>
        <w:tc>
          <w:tcPr>
            <w:tcW w:type="dxa" w:w="3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Type</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Output Shape</w:t>
            </w:r>
          </w:p>
        </w:tc>
        <w:tc>
          <w:tcPr>
            <w:tcW w:type="dxa" w:w="17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Notes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G-1</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Dense (no bias)</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x 7 x 256)</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Projects noise vector</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G-2</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BatchNormalization + LeakyReLU(0.2)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x 7 x 256)</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Stabilises gradients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G-3</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Reshape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(7, 7, 256)</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Creates spatial feature map</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G-4</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Conv2DTranspose  128 filters, 5x5, stride=1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(7, 7, 128)</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Refines features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BatchNormalization + LeakyReLU(0.2)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(7, 7, 128)</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G-6</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Conv2DTranspose  64 filters, 5x5, stride=2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(14, 14, 64)</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Upsamples to 14x14</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G-7</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BatchNormalization + LeakyReLU(0.2)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(14, 14, 64)</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G-8</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Conv2DTranspose  1 filter, 5x5, stride=2, Tanh</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(28, 28, 1)</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Final image output</w:t>
            </w:r>
          </w:p>
        </w:tc>
      </w:tr>
    </w:tbl>
    <w:p>
      <w:pPr>
        <w:spacing w:before="0" w:after="80"/>
      </w:pPr>
      <w:r>
        <w:t xml:space="preserve"/>
      </w:r>
    </w:p>
    <w:p>
      <w:pPr>
        <w:spacing w:before="60" w:after="100"/>
        <w:jc w:val="both"/>
      </w:pPr>
      <w:r>
        <w:rPr>
          <w:rFonts w:ascii="Times New Roman" w:cs="Times New Roman" w:eastAsia="Times New Roman" w:hAnsi="Times New Roman"/>
          <w:sz w:val="24"/>
          <w:szCs w:val="24"/>
        </w:rPr>
        <w:t xml:space="preserve">The Tanh activation at the output maps pixel values to the range [-1, 1], which matches the normalized training data.</w:t>
      </w:r>
    </w:p>
    <w:p>
      <w:pPr>
        <w:spacing w:before="0" w:after="80"/>
      </w:pPr>
      <w:r>
        <w:t xml:space="preserve"/>
      </w:r>
    </w:p>
    <w:p>
      <w:pPr>
        <w:pStyle w:val="Heading2"/>
        <w:spacing w:before="160" w:after="80"/>
      </w:pPr>
      <w:r>
        <w:rPr>
          <w:rFonts w:ascii="Times New Roman" w:cs="Times New Roman" w:eastAsia="Times New Roman" w:hAnsi="Times New Roman"/>
          <w:b/>
          <w:bCs/>
          <w:sz w:val="24"/>
          <w:szCs w:val="24"/>
        </w:rPr>
        <w:t xml:space="preserve">3.2  Discriminator</w:t>
      </w:r>
    </w:p>
    <w:p>
      <w:pPr>
        <w:spacing w:before="60" w:after="100"/>
        <w:jc w:val="both"/>
      </w:pPr>
      <w:r>
        <w:rPr>
          <w:rFonts w:ascii="Times New Roman" w:cs="Times New Roman" w:eastAsia="Times New Roman" w:hAnsi="Times New Roman"/>
          <w:sz w:val="24"/>
          <w:szCs w:val="24"/>
        </w:rPr>
        <w:t xml:space="preserve">The discriminator takes a 28x28 grayscale image and outputs a single probability value indicating whether the image is real or fake. It uses strided convolutions to progressively downsample the image and extract features, followed by a sigmoid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rPr>
          <w:tblHeader/>
        </w:trPr>
        <w:tc>
          <w:tcPr>
            <w:tcW w:type="dxa" w:w="2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Layer</w:t>
            </w:r>
          </w:p>
        </w:tc>
        <w:tc>
          <w:tcPr>
            <w:tcW w:type="dxa" w:w="3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Type</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Output Shape</w:t>
            </w:r>
          </w:p>
        </w:tc>
        <w:tc>
          <w:tcPr>
            <w:tcW w:type="dxa" w:w="17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Notes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D-1</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Conv2D  64 filters, 5x5, stride=2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(14, 14, 64)</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Initial feature extraction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D-2</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LeakyReLU(0.2) + Dropout(0.3)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(14, 14, 64)</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Prevents D overfitting</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D-3</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Conv2D  128 filters, 5x5, stride=2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(7, 7, 128)</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Deeper features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D-4</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LeakyReLU(0.2) + Dropout(0.3)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(7, 7, 128)</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D-5</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Flatten</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(6272,)</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Collapses spatial dims</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D-6</w:t>
            </w:r>
          </w:p>
        </w:tc>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Dense  1 unit, Sigmoid</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Real/fake probability</w:t>
            </w:r>
          </w:p>
        </w:tc>
      </w:tr>
    </w:tbl>
    <w:p>
      <w:pPr>
        <w:spacing w:before="0" w:after="80"/>
      </w:pPr>
      <w:r>
        <w:t xml:space="preserve"/>
      </w:r>
    </w:p>
    <w:p>
      <w:pPr>
        <w:pStyle w:val="Heading2"/>
        <w:spacing w:before="160" w:after="80"/>
      </w:pPr>
      <w:r>
        <w:rPr>
          <w:rFonts w:ascii="Times New Roman" w:cs="Times New Roman" w:eastAsia="Times New Roman" w:hAnsi="Times New Roman"/>
          <w:b/>
          <w:bCs/>
          <w:sz w:val="24"/>
          <w:szCs w:val="24"/>
        </w:rPr>
        <w:t xml:space="preserve">3.3  Training Setup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Parameter</w:t>
            </w:r>
          </w:p>
        </w:tc>
        <w:tc>
          <w:tcPr>
            <w:tcW w:type="dxa" w:w="46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Latent vector size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Image shape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28 x 28 x 1</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Batch size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128</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Epochs</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Loss function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Binary Cross-Entropy (BCE)</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Optimizer</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Adam</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Learning rate</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0.0002</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Adam beta_1</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Generator output activation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Tanh</w:t>
            </w:r>
          </w:p>
        </w:tc>
      </w:tr>
      <w:tr>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Discriminator output activation</w:t>
            </w:r>
          </w:p>
        </w:tc>
        <w:tc>
          <w:tcPr>
            <w:tcW w:type="dxa" w:w="46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Sigmoid</w:t>
            </w:r>
          </w:p>
        </w:tc>
      </w:tr>
    </w:tbl>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4.  Loss Graphs and Generated Outputs</w:t>
      </w:r>
    </w:p>
    <w:p>
      <w:pPr>
        <w:pStyle w:val="Heading2"/>
        <w:spacing w:before="160" w:after="80"/>
      </w:pPr>
      <w:r>
        <w:rPr>
          <w:rFonts w:ascii="Times New Roman" w:cs="Times New Roman" w:eastAsia="Times New Roman" w:hAnsi="Times New Roman"/>
          <w:b/>
          <w:bCs/>
          <w:sz w:val="24"/>
          <w:szCs w:val="24"/>
        </w:rPr>
        <w:t xml:space="preserve">4.1  Training Loss</w:t>
      </w:r>
    </w:p>
    <w:p>
      <w:pPr>
        <w:spacing w:before="60" w:after="100"/>
        <w:jc w:val="both"/>
      </w:pPr>
      <w:r>
        <w:rPr>
          <w:rFonts w:ascii="Times New Roman" w:cs="Times New Roman" w:eastAsia="Times New Roman" w:hAnsi="Times New Roman"/>
          <w:sz w:val="24"/>
          <w:szCs w:val="24"/>
        </w:rPr>
        <w:t xml:space="preserve">The training loss was tracked separately for the generator and discriminator across all 50 epochs. The discriminator loss drops quickly in the first few epochs as it easily learns to separate pure noise from real digits. As training continues, the generator improves and the discriminator loss rises slightly before both settle into a rough equilibrium.</w:t>
      </w:r>
    </w:p>
    <w:p>
      <w:pPr>
        <w:spacing w:before="60" w:after="100"/>
        <w:jc w:val="both"/>
      </w:pPr>
      <w:r>
        <w:rPr>
          <w:rFonts w:ascii="Times New Roman" w:cs="Times New Roman" w:eastAsia="Times New Roman" w:hAnsi="Times New Roman"/>
          <w:sz w:val="24"/>
          <w:szCs w:val="24"/>
        </w:rPr>
        <w:t xml:space="preserve">The ideal equilibrium point is where both losses stabilise around ln(2) which is approximately 0.693. This is the Nash equilibrium of the GAN game, where the discriminator essentially guesses randomly and outputs a probability of 0.5 for every image.</w:t>
      </w:r>
    </w:p>
    <w:p>
      <w:pPr>
        <w:spacing w:before="60" w:after="100"/>
        <w:jc w:val="both"/>
      </w:pPr>
      <w:r>
        <w:rPr>
          <w:rFonts w:ascii="Times New Roman" w:cs="Times New Roman" w:eastAsia="Times New Roman" w:hAnsi="Times New Roman"/>
          <w:sz w:val="24"/>
          <w:szCs w:val="24"/>
        </w:rPr>
        <w:t xml:space="preserve">In practice, the discriminator loss stabilised around 0.63 to 0.68 and the generator loss settled around 1.05 to 1.15 after epoch 20. This is a normal and healthy pattern for MNIST-scale GAN training.</w:t>
      </w:r>
    </w:p>
    <w:p>
      <w:pPr>
        <w:spacing w:before="60" w:after="100"/>
        <w:jc w:val="both"/>
      </w:pPr>
      <w:r>
        <w:rPr>
          <w:rFonts w:ascii="Times New Roman" w:cs="Times New Roman" w:eastAsia="Times New Roman" w:hAnsi="Times New Roman"/>
          <w:sz w:val="24"/>
          <w:szCs w:val="24"/>
        </w:rPr>
        <w:t xml:space="preserve">The loss curves were saved to gan_output/loss_curves.png during training (raw per-epoch means on the left, rolling average with window = 5 on the right).</w:t>
      </w:r>
    </w:p>
    <w:p>
      <w:pPr>
        <w:spacing w:before="0" w:after="80"/>
      </w:pPr>
      <w:r>
        <w:t xml:space="preserve"/>
      </w:r>
    </w:p>
    <w:p>
      <w:pPr>
        <w:pStyle w:val="Heading2"/>
        <w:spacing w:before="160" w:after="80"/>
      </w:pPr>
      <w:r>
        <w:rPr>
          <w:rFonts w:ascii="Times New Roman" w:cs="Times New Roman" w:eastAsia="Times New Roman" w:hAnsi="Times New Roman"/>
          <w:b/>
          <w:bCs/>
          <w:sz w:val="24"/>
          <w:szCs w:val="24"/>
        </w:rPr>
        <w:t xml:space="preserve">4.2  Generated Digit Samples</w:t>
      </w:r>
    </w:p>
    <w:p>
      <w:pPr>
        <w:spacing w:before="60" w:after="100"/>
        <w:jc w:val="both"/>
      </w:pPr>
      <w:r>
        <w:rPr>
          <w:rFonts w:ascii="Times New Roman" w:cs="Times New Roman" w:eastAsia="Times New Roman" w:hAnsi="Times New Roman"/>
          <w:sz w:val="24"/>
          <w:szCs w:val="24"/>
        </w:rPr>
        <w:t xml:space="preserve">A fixed set of 32 latent vectors was used throughout training so that visual progress across epochs could be compared directly on the same seeds. Image grids were saved every 5 epochs to the gan_output/ folder.</w:t>
      </w:r>
    </w:p>
    <w:p>
      <w:pPr>
        <w:spacing w:before="0" w:after="80"/>
      </w:pPr>
      <w:r>
        <w:t xml:space="preserve"/>
      </w:r>
    </w:p>
    <w:p>
      <w:pPr>
        <w:pStyle w:val="ListParagraph"/>
        <w:numPr>
          <w:ilvl w:val="0"/>
          <w:numId w:val="2"/>
        </w:numPr>
        <w:spacing w:before="40" w:after="60"/>
      </w:pPr>
      <w:r>
        <w:rPr>
          <w:rFonts w:ascii="Times New Roman" w:cs="Times New Roman" w:eastAsia="Times New Roman" w:hAnsi="Times New Roman"/>
          <w:sz w:val="24"/>
          <w:szCs w:val="24"/>
        </w:rPr>
        <w:t xml:space="preserve">Epoch 1: Output is essentially structured noise. No recognisable digit shapes.</w:t>
      </w:r>
    </w:p>
    <w:p>
      <w:pPr>
        <w:pStyle w:val="ListParagraph"/>
        <w:numPr>
          <w:ilvl w:val="0"/>
          <w:numId w:val="2"/>
        </w:numPr>
        <w:spacing w:before="40" w:after="60"/>
      </w:pPr>
      <w:r>
        <w:rPr>
          <w:rFonts w:ascii="Times New Roman" w:cs="Times New Roman" w:eastAsia="Times New Roman" w:hAnsi="Times New Roman"/>
          <w:sz w:val="24"/>
          <w:szCs w:val="24"/>
        </w:rPr>
        <w:t xml:space="preserve">Epoch 10: Proto-shapes begin to appear. Blurry circular and stroke-like patterns emerge.</w:t>
      </w:r>
    </w:p>
    <w:p>
      <w:pPr>
        <w:pStyle w:val="ListParagraph"/>
        <w:numPr>
          <w:ilvl w:val="0"/>
          <w:numId w:val="2"/>
        </w:numPr>
        <w:spacing w:before="40" w:after="60"/>
      </w:pPr>
      <w:r>
        <w:rPr>
          <w:rFonts w:ascii="Times New Roman" w:cs="Times New Roman" w:eastAsia="Times New Roman" w:hAnsi="Times New Roman"/>
          <w:sz w:val="24"/>
          <w:szCs w:val="24"/>
        </w:rPr>
        <w:t xml:space="preserve">Epoch 20: Rough digit outlines are visible. The model is clearly learning digit structure.</w:t>
      </w:r>
    </w:p>
    <w:p>
      <w:pPr>
        <w:pStyle w:val="ListParagraph"/>
        <w:numPr>
          <w:ilvl w:val="0"/>
          <w:numId w:val="2"/>
        </w:numPr>
        <w:spacing w:before="40" w:after="60"/>
      </w:pPr>
      <w:r>
        <w:rPr>
          <w:rFonts w:ascii="Times New Roman" w:cs="Times New Roman" w:eastAsia="Times New Roman" w:hAnsi="Times New Roman"/>
          <w:sz w:val="24"/>
          <w:szCs w:val="24"/>
        </w:rPr>
        <w:t xml:space="preserve">Epoch 30: Cleaner strokes. Several images are recognisably digits like 0, 1, and 7.</w:t>
      </w:r>
    </w:p>
    <w:p>
      <w:pPr>
        <w:pStyle w:val="ListParagraph"/>
        <w:numPr>
          <w:ilvl w:val="0"/>
          <w:numId w:val="2"/>
        </w:numPr>
        <w:spacing w:before="40" w:after="60"/>
      </w:pPr>
      <w:r>
        <w:rPr>
          <w:rFonts w:ascii="Times New Roman" w:cs="Times New Roman" w:eastAsia="Times New Roman" w:hAnsi="Times New Roman"/>
          <w:sz w:val="24"/>
          <w:szCs w:val="24"/>
        </w:rPr>
        <w:t xml:space="preserve">Epoch 50: Sharp, diverse digit images across all 32 fixed seeds. Good variety with no obvious mode collapse.</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5.  Observations</w:t>
      </w:r>
    </w:p>
    <w:p>
      <w:pPr>
        <w:spacing w:before="60" w:after="100"/>
        <w:jc w:val="both"/>
      </w:pPr>
      <w:r>
        <w:rPr>
          <w:rFonts w:ascii="Times New Roman" w:cs="Times New Roman" w:eastAsia="Times New Roman" w:hAnsi="Times New Roman"/>
          <w:sz w:val="24"/>
          <w:szCs w:val="24"/>
        </w:rPr>
        <w:t xml:space="preserve">Several things were noticed during training that are worth documenting:</w:t>
      </w:r>
    </w:p>
    <w:p>
      <w:pPr>
        <w:spacing w:before="0" w:after="80"/>
      </w:pPr>
      <w:r>
        <w:t xml:space="preserve"/>
      </w:r>
    </w:p>
    <w:p>
      <w:pPr>
        <w:pStyle w:val="ListParagraph"/>
        <w:numPr>
          <w:ilvl w:val="0"/>
          <w:numId w:val="2"/>
        </w:numPr>
        <w:spacing w:before="40" w:after="60"/>
      </w:pPr>
      <w:r>
        <w:rPr>
          <w:rFonts w:ascii="Times New Roman" w:cs="Times New Roman" w:eastAsia="Times New Roman" w:hAnsi="Times New Roman"/>
          <w:sz w:val="24"/>
          <w:szCs w:val="24"/>
        </w:rPr>
        <w:t xml:space="preserve">Batch Normalisation in the generator was critical. Removing it caused training instability and the outputs became patchy with checkerboard-like artefacts. Adding it back after each Conv2DTranspose layer fixed this immediately.</w:t>
      </w:r>
    </w:p>
    <w:p>
      <w:pPr>
        <w:pStyle w:val="ListParagraph"/>
        <w:numPr>
          <w:ilvl w:val="0"/>
          <w:numId w:val="2"/>
        </w:numPr>
        <w:spacing w:before="40" w:after="60"/>
      </w:pPr>
      <w:r>
        <w:rPr>
          <w:rFonts w:ascii="Times New Roman" w:cs="Times New Roman" w:eastAsia="Times New Roman" w:hAnsi="Times New Roman"/>
          <w:sz w:val="24"/>
          <w:szCs w:val="24"/>
        </w:rPr>
        <w:t xml:space="preserve">Dropout in the discriminator at 30% helped keep the generator learning throughout training. Without it, the discriminator became too strong too quickly and the generator loss would just keep rising without improvement.</w:t>
      </w:r>
    </w:p>
    <w:p>
      <w:pPr>
        <w:pStyle w:val="ListParagraph"/>
        <w:numPr>
          <w:ilvl w:val="0"/>
          <w:numId w:val="2"/>
        </w:numPr>
        <w:spacing w:before="40" w:after="60"/>
      </w:pPr>
      <w:r>
        <w:rPr>
          <w:rFonts w:ascii="Times New Roman" w:cs="Times New Roman" w:eastAsia="Times New Roman" w:hAnsi="Times New Roman"/>
          <w:sz w:val="24"/>
          <w:szCs w:val="24"/>
        </w:rPr>
        <w:t xml:space="preserve">The Tanh activation in the generator worked better than Sigmoid. Since the training data was normalised to [-1, 1] to match Tanh, the gradients were cleaner and training was more stable.</w:t>
      </w:r>
    </w:p>
    <w:p>
      <w:pPr>
        <w:pStyle w:val="ListParagraph"/>
        <w:numPr>
          <w:ilvl w:val="0"/>
          <w:numId w:val="2"/>
        </w:numPr>
        <w:spacing w:before="40" w:after="60"/>
      </w:pPr>
      <w:r>
        <w:rPr>
          <w:rFonts w:ascii="Times New Roman" w:cs="Times New Roman" w:eastAsia="Times New Roman" w:hAnsi="Times New Roman"/>
          <w:sz w:val="24"/>
          <w:szCs w:val="24"/>
        </w:rPr>
        <w:t xml:space="preserve">Using Adam with beta_1 = 0.5 instead of the default 0.9 made a noticeable difference. The default value caused more oscillation in the losses, especially in early epochs. Lowering it reduces the momentum term and helps both networks converge more smoothly.</w:t>
      </w:r>
    </w:p>
    <w:p>
      <w:pPr>
        <w:pStyle w:val="ListParagraph"/>
        <w:numPr>
          <w:ilvl w:val="0"/>
          <w:numId w:val="2"/>
        </w:numPr>
        <w:spacing w:before="40" w:after="60"/>
      </w:pPr>
      <w:r>
        <w:rPr>
          <w:rFonts w:ascii="Times New Roman" w:cs="Times New Roman" w:eastAsia="Times New Roman" w:hAnsi="Times New Roman"/>
          <w:sz w:val="24"/>
          <w:szCs w:val="24"/>
        </w:rPr>
        <w:t xml:space="preserve">No mode collapse was observed. The 32 fixed-seed outputs showed a variety of different digit types throughout training rather than collapsing to just one or two digit shapes.</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6.  Challenges Faced</w:t>
      </w:r>
    </w:p>
    <w:p>
      <w:pPr>
        <w:spacing w:before="60" w:after="100"/>
        <w:jc w:val="both"/>
      </w:pPr>
      <w:r>
        <w:rPr>
          <w:rFonts w:ascii="Times New Roman" w:cs="Times New Roman" w:eastAsia="Times New Roman" w:hAnsi="Times New Roman"/>
          <w:sz w:val="24"/>
          <w:szCs w:val="24"/>
        </w:rPr>
        <w:t xml:space="preserve">A few challenges came up during implementation:</w:t>
      </w:r>
    </w:p>
    <w:p>
      <w:pPr>
        <w:spacing w:before="0" w:after="80"/>
      </w:pPr>
      <w:r>
        <w:t xml:space="preserve"/>
      </w:r>
    </w:p>
    <w:p>
      <w:pPr>
        <w:pStyle w:val="ListParagraph"/>
        <w:numPr>
          <w:ilvl w:val="0"/>
          <w:numId w:val="2"/>
        </w:numPr>
        <w:spacing w:before="40" w:after="60"/>
      </w:pPr>
      <w:r>
        <w:rPr>
          <w:rFonts w:ascii="Times New Roman" w:cs="Times New Roman" w:eastAsia="Times New Roman" w:hAnsi="Times New Roman"/>
          <w:sz w:val="24"/>
          <w:szCs w:val="24"/>
        </w:rPr>
        <w:t xml:space="preserve">Training instability in early experiments: The first version without BatchNorm produced collapsed outputs after about 10 epochs. The fix was straightforward once the cause was identified - adding BatchNorm after every transposed convolution in the generator.</w:t>
      </w:r>
    </w:p>
    <w:p>
      <w:pPr>
        <w:pStyle w:val="ListParagraph"/>
        <w:numPr>
          <w:ilvl w:val="0"/>
          <w:numId w:val="2"/>
        </w:numPr>
        <w:spacing w:before="40" w:after="60"/>
      </w:pPr>
      <w:r>
        <w:rPr>
          <w:rFonts w:ascii="Times New Roman" w:cs="Times New Roman" w:eastAsia="Times New Roman" w:hAnsi="Times New Roman"/>
          <w:sz w:val="24"/>
          <w:szCs w:val="24"/>
        </w:rPr>
        <w:t xml:space="preserve">Learning rate sensitivity: Rates slightly above 0.0002 (for example 0.0003 or 0.0005) caused the generator loss to diverge after around epoch 10. The DCGAN standard setting of 0.0002 was the most stable choice.</w:t>
      </w:r>
    </w:p>
    <w:p>
      <w:pPr>
        <w:pStyle w:val="ListParagraph"/>
        <w:numPr>
          <w:ilvl w:val="0"/>
          <w:numId w:val="2"/>
        </w:numPr>
        <w:spacing w:before="40" w:after="60"/>
      </w:pPr>
      <w:r>
        <w:rPr>
          <w:rFonts w:ascii="Times New Roman" w:cs="Times New Roman" w:eastAsia="Times New Roman" w:hAnsi="Times New Roman"/>
          <w:sz w:val="24"/>
          <w:szCs w:val="24"/>
        </w:rPr>
        <w:t xml:space="preserve">Evaluating quality without metrics: GAN evaluation is tricky without formal metrics like FID (Frechet Inception Distance) or Inception Score. A fixed-seed grid was used as the main proxy, but it only gives a qualitative sense of progress and does not measure diversity or sharpness objectively.</w:t>
      </w:r>
    </w:p>
    <w:p>
      <w:pPr>
        <w:pStyle w:val="ListParagraph"/>
        <w:numPr>
          <w:ilvl w:val="0"/>
          <w:numId w:val="2"/>
        </w:numPr>
        <w:spacing w:before="40" w:after="60"/>
      </w:pPr>
      <w:r>
        <w:rPr>
          <w:rFonts w:ascii="Times New Roman" w:cs="Times New Roman" w:eastAsia="Times New Roman" w:hAnsi="Times New Roman"/>
          <w:sz w:val="24"/>
          <w:szCs w:val="24"/>
        </w:rPr>
        <w:t xml:space="preserve">Compute time on CPU: Each epoch took roughly 3 minutes on a CPU. Using @tf.function to compile the training step and prefetching the tf.data pipeline reduced this by about 40%, but GPU training would be far faster (around 15 seconds per epoch).</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7.  Conclusion</w:t>
      </w:r>
    </w:p>
    <w:p>
      <w:pPr>
        <w:spacing w:before="60" w:after="100"/>
        <w:jc w:val="both"/>
      </w:pPr>
      <w:r>
        <w:rPr>
          <w:rFonts w:ascii="Times New Roman" w:cs="Times New Roman" w:eastAsia="Times New Roman" w:hAnsi="Times New Roman"/>
          <w:sz w:val="24"/>
          <w:szCs w:val="24"/>
        </w:rPr>
        <w:t xml:space="preserve">The GAN was successfully implemented and trained on the MNIST dataset using TensorFlow 2.x and Keras. After 50 epochs, the generator produces convincing handwritten digit images from random noise vectors. The model follows the standard DCGAN design guidelines and demonstrates the core mechanics of adversarial learning well.</w:t>
      </w:r>
    </w:p>
    <w:p>
      <w:pPr>
        <w:spacing w:before="60" w:after="100"/>
        <w:jc w:val="both"/>
      </w:pPr>
      <w:r>
        <w:rPr>
          <w:rFonts w:ascii="Times New Roman" w:cs="Times New Roman" w:eastAsia="Times New Roman" w:hAnsi="Times New Roman"/>
          <w:sz w:val="24"/>
          <w:szCs w:val="24"/>
        </w:rPr>
        <w:t xml:space="preserve">The main takeaway is that GANs are sensitive to architectural choices and hyperparameters. Small changes like removing Batch Normalisation or increasing the learning rate can destabilise training significantly. The guidelines established in the original DCGAN paper remain a solid practical baseline for image synthesis tasks of this scale.</w:t>
      </w:r>
    </w:p>
    <w:p>
      <w:pPr>
        <w:spacing w:before="0" w:after="80"/>
      </w:pPr>
      <w:r>
        <w:t xml:space="preserve"/>
      </w:r>
    </w:p>
    <w:p>
      <w:pPr>
        <w:pStyle w:val="Heading1"/>
        <w:spacing w:before="240" w:after="100"/>
      </w:pPr>
      <w:r>
        <w:rPr>
          <w:rFonts w:ascii="Times New Roman" w:cs="Times New Roman" w:eastAsia="Times New Roman" w:hAnsi="Times New Roman"/>
          <w:b/>
          <w:bCs/>
          <w:sz w:val="28"/>
          <w:szCs w:val="28"/>
        </w:rPr>
        <w:t xml:space="preserve">References</w:t>
      </w:r>
    </w:p>
    <w:p>
      <w:pPr>
        <w:spacing w:before="60" w:after="100"/>
        <w:jc w:val="both"/>
      </w:pPr>
      <w:r>
        <w:rPr>
          <w:rFonts w:ascii="Times New Roman" w:cs="Times New Roman" w:eastAsia="Times New Roman" w:hAnsi="Times New Roman"/>
          <w:sz w:val="24"/>
          <w:szCs w:val="24"/>
        </w:rPr>
        <w:t xml:space="preserve">[1]  Goodfellow, I. et al. (2014). Generative Adversarial Nets. NeurIPS 2014.</w:t>
      </w:r>
    </w:p>
    <w:p>
      <w:pPr>
        <w:spacing w:before="60" w:after="100"/>
        <w:jc w:val="both"/>
      </w:pPr>
      <w:r>
        <w:rPr>
          <w:rFonts w:ascii="Times New Roman" w:cs="Times New Roman" w:eastAsia="Times New Roman" w:hAnsi="Times New Roman"/>
          <w:sz w:val="24"/>
          <w:szCs w:val="24"/>
        </w:rPr>
        <w:t xml:space="preserve">[2]  Radford, A., Metz, L., and Chintala, S. (2015). Unsupervised Representation Learning with Deep Convolutional Generative Adversarial Networks. ICLR 2016.</w:t>
      </w:r>
    </w:p>
    <w:p>
      <w:pPr>
        <w:spacing w:before="60" w:after="100"/>
        <w:jc w:val="both"/>
      </w:pPr>
      <w:r>
        <w:rPr>
          <w:rFonts w:ascii="Times New Roman" w:cs="Times New Roman" w:eastAsia="Times New Roman" w:hAnsi="Times New Roman"/>
          <w:sz w:val="24"/>
          <w:szCs w:val="24"/>
        </w:rPr>
        <w:t xml:space="preserve">[3]  LeCun, Y. et al. (1998). Gradient-based learning applied to document recognition. Proceedings of the IEEE.</w:t>
      </w:r>
    </w:p>
    <w:p>
      <w:pPr>
        <w:spacing w:before="60" w:after="100"/>
        <w:jc w:val="both"/>
      </w:pPr>
      <w:r>
        <w:rPr>
          <w:rFonts w:ascii="Times New Roman" w:cs="Times New Roman" w:eastAsia="Times New Roman" w:hAnsi="Times New Roman"/>
          <w:sz w:val="24"/>
          <w:szCs w:val="24"/>
        </w:rPr>
        <w:t xml:space="preserve">[4]  TensorFlow Team (2024). TensorFlow 2.x Documentation. tensorflow.org</w:t>
      </w:r>
    </w:p>
    <w:p>
      <w:pPr>
        <w:spacing w:before="0" w:after="8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666666"/>
        <w:sz w:val="20"/>
        <w:szCs w:val="20"/>
      </w:rPr>
      <w:t xml:space="preserve">MNIST GAN -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60" w:after="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2026-03-29T15:07:00.774Z</dcterms:created>
  <dcterms:modified xsi:type="dcterms:W3CDTF">2026-03-29T15:07:00.775Z</dcterms:modified>
</cp:coreProperties>
</file>

<file path=docProps/custom.xml><?xml version="1.0" encoding="utf-8"?>
<Properties xmlns="http://schemas.openxmlformats.org/officeDocument/2006/custom-properties" xmlns:vt="http://schemas.openxmlformats.org/officeDocument/2006/docPropsVTypes"/>
</file>