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pPr>
      <w:r>
        <w:rPr>
          <w:b/>
          <w:i w:val="0"/>
          <w:sz w:val="28"/>
        </w:rPr>
        <w:t>Online Resource 2</w:t>
      </w:r>
    </w:p>
    <w:p>
      <w:pPr>
        <w:jc w:val="left"/>
      </w:pPr>
      <w:r>
        <w:rPr>
          <w:b w:val="0"/>
          <w:i w:val="0"/>
        </w:rPr>
        <w:t>Journal of Neurology</w:t>
      </w:r>
    </w:p>
    <w:p>
      <w:pPr>
        <w:jc w:val="left"/>
      </w:pPr>
      <w:r>
        <w:rPr>
          <w:b w:val="0"/>
          <w:i w:val="0"/>
        </w:rPr>
        <w:t>Article title: Progression from myeloneuropathy to cerebral disease in men with X-linked adrenoleukodystrophy studied using a Human Phenotype Ontology-based approach</w:t>
      </w:r>
    </w:p>
    <w:p>
      <w:pPr>
        <w:jc w:val="left"/>
      </w:pPr>
      <w:r>
        <w:rPr>
          <w:b w:val="0"/>
          <w:i w:val="0"/>
        </w:rPr>
        <w:t>Authors: Senol Dogan, Wolfgang Köhler, Caroline Bergner, Julia Lier, Sina Sadeghi, Toralf Kirsten</w:t>
      </w:r>
    </w:p>
    <w:p>
      <w:pPr>
        <w:jc w:val="left"/>
      </w:pPr>
      <w:r>
        <w:rPr>
          <w:b w:val="0"/>
          <w:i w:val="0"/>
        </w:rPr>
        <w:t>Corresponding author: Senol Dogan, Institute for Medical Informatics, Statistics and Epidemiology, Medical Faculty, Leipzig University, Härtelstr. 16-18, 04107 Leipzig, Germany. E-mail: Senol.Dogan@medizin.uni-leipzig.de</w:t>
      </w:r>
    </w:p>
    <w:p>
      <w:pPr>
        <w:keepNext/>
        <w:spacing w:before="120"/>
      </w:pPr>
      <w:r>
        <w:rPr>
          <w:b/>
          <w:i w:val="0"/>
          <w:sz w:val="24"/>
        </w:rPr>
        <w:t>Contents</w:t>
      </w:r>
    </w:p>
    <w:p>
      <w:pPr>
        <w:jc w:val="left"/>
      </w:pPr>
      <w:r>
        <w:rPr>
          <w:b w:val="0"/>
          <w:i w:val="0"/>
        </w:rPr>
        <w:t>Supplementary Methods; Tables S1-S10; Fig. S1.</w:t>
      </w:r>
    </w:p>
    <w:p>
      <w:pPr>
        <w:keepNext/>
        <w:spacing w:before="240"/>
      </w:pPr>
      <w:r>
        <w:rPr>
          <w:b/>
          <w:i w:val="0"/>
          <w:sz w:val="28"/>
        </w:rPr>
        <w:t>Supplementary Methods</w:t>
      </w:r>
    </w:p>
    <w:p>
      <w:pPr>
        <w:keepNext/>
        <w:spacing w:before="120"/>
      </w:pPr>
      <w:r>
        <w:rPr>
          <w:b/>
          <w:i w:val="0"/>
          <w:sz w:val="24"/>
        </w:rPr>
        <w:t>Handling of negative entries and visit dates</w:t>
      </w:r>
    </w:p>
    <w:p>
      <w:pPr>
        <w:jc w:val="left"/>
      </w:pPr>
      <w:r>
        <w:rPr>
          <w:b w:val="0"/>
          <w:i w:val="0"/>
        </w:rPr>
        <w:t>Many examination fields of the registry store free text. In the seizure field, 344 of 358 visit entries stated that the patient had no epilepsy and no seizures. A simple rule that counts every non-empty entry as a finding would class 127 of 215 patients (59.1%) as having seizures. With the rule applied in this study, only 2 patients had a seizure finding, and the other four cerebral subgroups did not change (Table S1 and Fig. S1). The effect was seen in every baseline profile (Table S2). Visit dates also matter. If undated visits are kept and sorted last, they can enter the first visits of a patient. In 52 of the 154 men this would set the follow-up time to 0.1 months. For this reason only dated visits were used in all analyses.</w:t>
      </w:r>
    </w:p>
    <w:p>
      <w:pPr>
        <w:keepNext/>
        <w:spacing w:before="240"/>
      </w:pPr>
      <w:r>
        <w:rPr>
          <w:b/>
          <w:i w:val="0"/>
          <w:sz w:val="28"/>
        </w:rPr>
        <w:t>Supplementary tables and figure</w:t>
      </w:r>
    </w:p>
    <w:p>
      <w:pPr>
        <w:keepNext/>
        <w:keepLines/>
        <w:spacing w:after="80" w:line="264" w:lineRule="auto"/>
      </w:pPr>
      <w:r>
        <w:rPr>
          <w:b/>
          <w:i w:val="0"/>
          <w:sz w:val="21"/>
        </w:rPr>
        <w:t>Table S1</w:t>
      </w:r>
      <w:r>
        <w:rPr>
          <w:b w:val="0"/>
          <w:i w:val="0"/>
          <w:sz w:val="21"/>
        </w:rPr>
        <w:t xml:space="preserve"> Number of patients with each cerebral HPO subgroup under a simple rule and under the rule applied in this study</w:t>
      </w:r>
    </w:p>
    <w:tbl>
      <w:tblPr>
        <w:tblStyle w:val="TableGrid"/>
        <w:tblW w:type="auto" w:w="0"/>
        <w:jc w:val="center"/>
        <w:tblLook w:firstColumn="1" w:firstRow="1" w:lastColumn="0" w:lastRow="0" w:noHBand="0" w:noVBand="1" w:val="04A0"/>
      </w:tblPr>
      <w:tblGrid>
        <w:gridCol w:w="2736"/>
        <w:gridCol w:w="1728"/>
        <w:gridCol w:w="1728"/>
        <w:gridCol w:w="1728"/>
        <w:gridCol w:w="1728"/>
      </w:tblGrid>
      <w:tr>
        <w:trPr>
          <w:tblHeader w:val="true"/>
          <w:cantSplit w:val="true"/>
        </w:trPr>
        <w:tc>
          <w:tcPr>
            <w:tcW w:type="dxa" w:w="2736"/>
            <w:shd w:val="clear" w:color="auto" w:fill="BFBFBF"/>
          </w:tcPr>
          <w:p>
            <w:pPr>
              <w:keepNext/>
              <w:spacing w:after="20" w:line="240" w:lineRule="auto"/>
            </w:pPr>
            <w:r/>
            <w:r>
              <w:rPr>
                <w:b/>
                <w:i w:val="0"/>
                <w:sz w:val="19"/>
              </w:rPr>
              <w:t>HPO subgroup</w:t>
            </w:r>
          </w:p>
        </w:tc>
        <w:tc>
          <w:tcPr>
            <w:tcW w:type="dxa" w:w="1728"/>
            <w:shd w:val="clear" w:color="auto" w:fill="BFBFBF"/>
          </w:tcPr>
          <w:p>
            <w:pPr>
              <w:keepNext/>
              <w:spacing w:after="20" w:line="240" w:lineRule="auto"/>
            </w:pPr>
            <w:r/>
            <w:r>
              <w:rPr>
                <w:b/>
                <w:i w:val="0"/>
                <w:sz w:val="19"/>
              </w:rPr>
              <w:t>All patients, simple rule</w:t>
            </w:r>
          </w:p>
        </w:tc>
        <w:tc>
          <w:tcPr>
            <w:tcW w:type="dxa" w:w="1728"/>
            <w:shd w:val="clear" w:color="auto" w:fill="BFBFBF"/>
          </w:tcPr>
          <w:p>
            <w:pPr>
              <w:keepNext/>
              <w:spacing w:after="20" w:line="240" w:lineRule="auto"/>
            </w:pPr>
            <w:r/>
            <w:r>
              <w:rPr>
                <w:b/>
                <w:i w:val="0"/>
                <w:sz w:val="19"/>
              </w:rPr>
              <w:t>All patients, applied rule</w:t>
            </w:r>
          </w:p>
        </w:tc>
        <w:tc>
          <w:tcPr>
            <w:tcW w:type="dxa" w:w="1728"/>
            <w:shd w:val="clear" w:color="auto" w:fill="BFBFBF"/>
          </w:tcPr>
          <w:p>
            <w:pPr>
              <w:keepNext/>
              <w:spacing w:after="20" w:line="240" w:lineRule="auto"/>
            </w:pPr>
            <w:r/>
            <w:r>
              <w:rPr>
                <w:b/>
                <w:i w:val="0"/>
                <w:sz w:val="19"/>
              </w:rPr>
              <w:t>Men, simple rule</w:t>
            </w:r>
          </w:p>
        </w:tc>
        <w:tc>
          <w:tcPr>
            <w:tcW w:type="dxa" w:w="1728"/>
            <w:shd w:val="clear" w:color="auto" w:fill="BFBFBF"/>
          </w:tcPr>
          <w:p>
            <w:pPr>
              <w:keepNext/>
              <w:spacing w:after="20" w:line="240" w:lineRule="auto"/>
            </w:pPr>
            <w:r/>
            <w:r>
              <w:rPr>
                <w:b/>
                <w:i w:val="0"/>
                <w:sz w:val="19"/>
              </w:rPr>
              <w:t>Men, applied rule</w:t>
            </w:r>
          </w:p>
        </w:tc>
      </w:tr>
      <w:tr>
        <w:trPr>
          <w:cantSplit w:val="true"/>
        </w:trPr>
        <w:tc>
          <w:tcPr>
            <w:tcW w:type="dxa" w:w="2736"/>
            <w:shd w:val="clear" w:color="auto" w:fill="FFFFFF"/>
          </w:tcPr>
          <w:p>
            <w:pPr>
              <w:keepNext/>
              <w:spacing w:after="20" w:line="240" w:lineRule="auto"/>
            </w:pPr>
            <w:r/>
            <w:r>
              <w:rPr>
                <w:b w:val="0"/>
                <w:i w:val="0"/>
                <w:sz w:val="19"/>
              </w:rPr>
              <w:t>Cognitive</w:t>
            </w:r>
          </w:p>
        </w:tc>
        <w:tc>
          <w:tcPr>
            <w:tcW w:type="dxa" w:w="1728"/>
            <w:shd w:val="clear" w:color="auto" w:fill="FFFFFF"/>
          </w:tcPr>
          <w:p>
            <w:pPr>
              <w:keepNext/>
              <w:spacing w:after="20" w:line="240" w:lineRule="auto"/>
            </w:pPr>
            <w:r/>
            <w:r>
              <w:rPr>
                <w:b w:val="0"/>
                <w:i w:val="0"/>
                <w:sz w:val="19"/>
              </w:rPr>
              <w:t>38</w:t>
            </w:r>
          </w:p>
        </w:tc>
        <w:tc>
          <w:tcPr>
            <w:tcW w:type="dxa" w:w="1728"/>
            <w:shd w:val="clear" w:color="auto" w:fill="FFFFFF"/>
          </w:tcPr>
          <w:p>
            <w:pPr>
              <w:keepNext/>
              <w:spacing w:after="20" w:line="240" w:lineRule="auto"/>
            </w:pPr>
            <w:r/>
            <w:r>
              <w:rPr>
                <w:b w:val="0"/>
                <w:i w:val="0"/>
                <w:sz w:val="19"/>
              </w:rPr>
              <w:t>38</w:t>
            </w:r>
          </w:p>
        </w:tc>
        <w:tc>
          <w:tcPr>
            <w:tcW w:type="dxa" w:w="1728"/>
            <w:shd w:val="clear" w:color="auto" w:fill="FFFFFF"/>
          </w:tcPr>
          <w:p>
            <w:pPr>
              <w:keepNext/>
              <w:spacing w:after="20" w:line="240" w:lineRule="auto"/>
            </w:pPr>
            <w:r/>
            <w:r>
              <w:rPr>
                <w:b w:val="0"/>
                <w:i w:val="0"/>
                <w:sz w:val="19"/>
              </w:rPr>
              <w:t>35</w:t>
            </w:r>
          </w:p>
        </w:tc>
        <w:tc>
          <w:tcPr>
            <w:tcW w:type="dxa" w:w="1728"/>
            <w:shd w:val="clear" w:color="auto" w:fill="FFFFFF"/>
          </w:tcPr>
          <w:p>
            <w:pPr>
              <w:keepNext/>
              <w:spacing w:after="20" w:line="240" w:lineRule="auto"/>
            </w:pPr>
            <w:r/>
            <w:r>
              <w:rPr>
                <w:b w:val="0"/>
                <w:i w:val="0"/>
                <w:sz w:val="19"/>
              </w:rPr>
              <w:t>35</w:t>
            </w:r>
          </w:p>
        </w:tc>
      </w:tr>
      <w:tr>
        <w:trPr>
          <w:cantSplit w:val="true"/>
        </w:trPr>
        <w:tc>
          <w:tcPr>
            <w:tcW w:type="dxa" w:w="2736"/>
            <w:shd w:val="clear" w:color="auto" w:fill="E7E6E6"/>
          </w:tcPr>
          <w:p>
            <w:pPr>
              <w:keepNext/>
              <w:spacing w:after="20" w:line="240" w:lineRule="auto"/>
            </w:pPr>
            <w:r/>
            <w:r>
              <w:rPr>
                <w:b w:val="0"/>
                <w:i w:val="0"/>
                <w:sz w:val="19"/>
              </w:rPr>
              <w:t>Psychiatric</w:t>
            </w:r>
          </w:p>
        </w:tc>
        <w:tc>
          <w:tcPr>
            <w:tcW w:type="dxa" w:w="1728"/>
            <w:shd w:val="clear" w:color="auto" w:fill="E7E6E6"/>
          </w:tcPr>
          <w:p>
            <w:pPr>
              <w:keepNext/>
              <w:spacing w:after="20" w:line="240" w:lineRule="auto"/>
            </w:pPr>
            <w:r/>
            <w:r>
              <w:rPr>
                <w:b w:val="0"/>
                <w:i w:val="0"/>
                <w:sz w:val="19"/>
              </w:rPr>
              <w:t>32</w:t>
            </w:r>
          </w:p>
        </w:tc>
        <w:tc>
          <w:tcPr>
            <w:tcW w:type="dxa" w:w="1728"/>
            <w:shd w:val="clear" w:color="auto" w:fill="E7E6E6"/>
          </w:tcPr>
          <w:p>
            <w:pPr>
              <w:keepNext/>
              <w:spacing w:after="20" w:line="240" w:lineRule="auto"/>
            </w:pPr>
            <w:r/>
            <w:r>
              <w:rPr>
                <w:b w:val="0"/>
                <w:i w:val="0"/>
                <w:sz w:val="19"/>
              </w:rPr>
              <w:t>32</w:t>
            </w:r>
          </w:p>
        </w:tc>
        <w:tc>
          <w:tcPr>
            <w:tcW w:type="dxa" w:w="1728"/>
            <w:shd w:val="clear" w:color="auto" w:fill="E7E6E6"/>
          </w:tcPr>
          <w:p>
            <w:pPr>
              <w:keepNext/>
              <w:spacing w:after="20" w:line="240" w:lineRule="auto"/>
            </w:pPr>
            <w:r/>
            <w:r>
              <w:rPr>
                <w:b w:val="0"/>
                <w:i w:val="0"/>
                <w:sz w:val="19"/>
              </w:rPr>
              <w:t>23</w:t>
            </w:r>
          </w:p>
        </w:tc>
        <w:tc>
          <w:tcPr>
            <w:tcW w:type="dxa" w:w="1728"/>
            <w:shd w:val="clear" w:color="auto" w:fill="E7E6E6"/>
          </w:tcPr>
          <w:p>
            <w:pPr>
              <w:keepNext/>
              <w:spacing w:after="20" w:line="240" w:lineRule="auto"/>
            </w:pPr>
            <w:r/>
            <w:r>
              <w:rPr>
                <w:b w:val="0"/>
                <w:i w:val="0"/>
                <w:sz w:val="19"/>
              </w:rPr>
              <w:t>23</w:t>
            </w:r>
          </w:p>
        </w:tc>
      </w:tr>
      <w:tr>
        <w:trPr>
          <w:cantSplit w:val="true"/>
        </w:trPr>
        <w:tc>
          <w:tcPr>
            <w:tcW w:type="dxa" w:w="2736"/>
            <w:shd w:val="clear" w:color="auto" w:fill="FFFFFF"/>
          </w:tcPr>
          <w:p>
            <w:pPr>
              <w:keepNext/>
              <w:spacing w:after="20" w:line="240" w:lineRule="auto"/>
            </w:pPr>
            <w:r/>
            <w:r>
              <w:rPr>
                <w:b w:val="0"/>
                <w:i w:val="0"/>
                <w:sz w:val="19"/>
              </w:rPr>
              <w:t>Seizure</w:t>
            </w:r>
          </w:p>
        </w:tc>
        <w:tc>
          <w:tcPr>
            <w:tcW w:type="dxa" w:w="1728"/>
            <w:shd w:val="clear" w:color="auto" w:fill="FFFFFF"/>
          </w:tcPr>
          <w:p>
            <w:pPr>
              <w:keepNext/>
              <w:spacing w:after="20" w:line="240" w:lineRule="auto"/>
            </w:pPr>
            <w:r/>
            <w:r>
              <w:rPr>
                <w:b w:val="0"/>
                <w:i w:val="0"/>
                <w:sz w:val="19"/>
              </w:rPr>
              <w:t>127</w:t>
            </w:r>
          </w:p>
        </w:tc>
        <w:tc>
          <w:tcPr>
            <w:tcW w:type="dxa" w:w="1728"/>
            <w:shd w:val="clear" w:color="auto" w:fill="FFFFFF"/>
          </w:tcPr>
          <w:p>
            <w:pPr>
              <w:keepNext/>
              <w:spacing w:after="20" w:line="240" w:lineRule="auto"/>
            </w:pPr>
            <w:r/>
            <w:r>
              <w:rPr>
                <w:b w:val="0"/>
                <w:i w:val="0"/>
                <w:sz w:val="19"/>
              </w:rPr>
              <w:t>2</w:t>
            </w:r>
          </w:p>
        </w:tc>
        <w:tc>
          <w:tcPr>
            <w:tcW w:type="dxa" w:w="1728"/>
            <w:shd w:val="clear" w:color="auto" w:fill="FFFFFF"/>
          </w:tcPr>
          <w:p>
            <w:pPr>
              <w:keepNext/>
              <w:spacing w:after="20" w:line="240" w:lineRule="auto"/>
            </w:pPr>
            <w:r/>
            <w:r>
              <w:rPr>
                <w:b w:val="0"/>
                <w:i w:val="0"/>
                <w:sz w:val="19"/>
              </w:rPr>
              <w:t>89</w:t>
            </w:r>
          </w:p>
        </w:tc>
        <w:tc>
          <w:tcPr>
            <w:tcW w:type="dxa" w:w="1728"/>
            <w:shd w:val="clear" w:color="auto" w:fill="FFFFFF"/>
          </w:tcPr>
          <w:p>
            <w:pPr>
              <w:keepNext/>
              <w:spacing w:after="20" w:line="240" w:lineRule="auto"/>
            </w:pPr>
            <w:r/>
            <w:r>
              <w:rPr>
                <w:b w:val="0"/>
                <w:i w:val="0"/>
                <w:sz w:val="19"/>
              </w:rPr>
              <w:t>2</w:t>
            </w:r>
          </w:p>
        </w:tc>
      </w:tr>
      <w:tr>
        <w:trPr>
          <w:cantSplit w:val="true"/>
        </w:trPr>
        <w:tc>
          <w:tcPr>
            <w:tcW w:type="dxa" w:w="2736"/>
            <w:shd w:val="clear" w:color="auto" w:fill="E7E6E6"/>
          </w:tcPr>
          <w:p>
            <w:pPr>
              <w:keepNext/>
              <w:spacing w:after="20" w:line="240" w:lineRule="auto"/>
            </w:pPr>
            <w:r/>
            <w:r>
              <w:rPr>
                <w:b w:val="0"/>
                <w:i w:val="0"/>
                <w:sz w:val="19"/>
              </w:rPr>
              <w:t>Cranial nerve</w:t>
            </w:r>
          </w:p>
        </w:tc>
        <w:tc>
          <w:tcPr>
            <w:tcW w:type="dxa" w:w="1728"/>
            <w:shd w:val="clear" w:color="auto" w:fill="E7E6E6"/>
          </w:tcPr>
          <w:p>
            <w:pPr>
              <w:keepNext/>
              <w:spacing w:after="20" w:line="240" w:lineRule="auto"/>
            </w:pPr>
            <w:r/>
            <w:r>
              <w:rPr>
                <w:b w:val="0"/>
                <w:i w:val="0"/>
                <w:sz w:val="19"/>
              </w:rPr>
              <w:t>22</w:t>
            </w:r>
          </w:p>
        </w:tc>
        <w:tc>
          <w:tcPr>
            <w:tcW w:type="dxa" w:w="1728"/>
            <w:shd w:val="clear" w:color="auto" w:fill="E7E6E6"/>
          </w:tcPr>
          <w:p>
            <w:pPr>
              <w:keepNext/>
              <w:spacing w:after="20" w:line="240" w:lineRule="auto"/>
            </w:pPr>
            <w:r/>
            <w:r>
              <w:rPr>
                <w:b w:val="0"/>
                <w:i w:val="0"/>
                <w:sz w:val="19"/>
              </w:rPr>
              <w:t>22</w:t>
            </w:r>
          </w:p>
        </w:tc>
        <w:tc>
          <w:tcPr>
            <w:tcW w:type="dxa" w:w="1728"/>
            <w:shd w:val="clear" w:color="auto" w:fill="E7E6E6"/>
          </w:tcPr>
          <w:p>
            <w:pPr>
              <w:keepNext/>
              <w:spacing w:after="20" w:line="240" w:lineRule="auto"/>
            </w:pPr>
            <w:r/>
            <w:r>
              <w:rPr>
                <w:b w:val="0"/>
                <w:i w:val="0"/>
                <w:sz w:val="19"/>
              </w:rPr>
              <w:t>17</w:t>
            </w:r>
          </w:p>
        </w:tc>
        <w:tc>
          <w:tcPr>
            <w:tcW w:type="dxa" w:w="1728"/>
            <w:shd w:val="clear" w:color="auto" w:fill="E7E6E6"/>
          </w:tcPr>
          <w:p>
            <w:pPr>
              <w:keepNext/>
              <w:spacing w:after="20" w:line="240" w:lineRule="auto"/>
            </w:pPr>
            <w:r/>
            <w:r>
              <w:rPr>
                <w:b w:val="0"/>
                <w:i w:val="0"/>
                <w:sz w:val="19"/>
              </w:rPr>
              <w:t>17</w:t>
            </w:r>
          </w:p>
        </w:tc>
      </w:tr>
      <w:tr>
        <w:trPr>
          <w:cantSplit w:val="true"/>
        </w:trPr>
        <w:tc>
          <w:tcPr>
            <w:tcW w:type="dxa" w:w="2736"/>
            <w:shd w:val="clear" w:color="auto" w:fill="FFFFFF"/>
          </w:tcPr>
          <w:p>
            <w:pPr>
              <w:keepNext w:val="0"/>
              <w:spacing w:after="20" w:line="240" w:lineRule="auto"/>
            </w:pPr>
            <w:r/>
            <w:r>
              <w:rPr>
                <w:b w:val="0"/>
                <w:i w:val="0"/>
                <w:sz w:val="19"/>
              </w:rPr>
              <w:t>Movement or ataxia</w:t>
            </w:r>
          </w:p>
        </w:tc>
        <w:tc>
          <w:tcPr>
            <w:tcW w:type="dxa" w:w="1728"/>
            <w:shd w:val="clear" w:color="auto" w:fill="FFFFFF"/>
          </w:tcPr>
          <w:p>
            <w:pPr>
              <w:keepNext w:val="0"/>
              <w:spacing w:after="20" w:line="240" w:lineRule="auto"/>
            </w:pPr>
            <w:r/>
            <w:r>
              <w:rPr>
                <w:b w:val="0"/>
                <w:i w:val="0"/>
                <w:sz w:val="19"/>
              </w:rPr>
              <w:t>54</w:t>
            </w:r>
          </w:p>
        </w:tc>
        <w:tc>
          <w:tcPr>
            <w:tcW w:type="dxa" w:w="1728"/>
            <w:shd w:val="clear" w:color="auto" w:fill="FFFFFF"/>
          </w:tcPr>
          <w:p>
            <w:pPr>
              <w:keepNext w:val="0"/>
              <w:spacing w:after="20" w:line="240" w:lineRule="auto"/>
            </w:pPr>
            <w:r/>
            <w:r>
              <w:rPr>
                <w:b w:val="0"/>
                <w:i w:val="0"/>
                <w:sz w:val="19"/>
              </w:rPr>
              <w:t>54</w:t>
            </w:r>
          </w:p>
        </w:tc>
        <w:tc>
          <w:tcPr>
            <w:tcW w:type="dxa" w:w="1728"/>
            <w:shd w:val="clear" w:color="auto" w:fill="FFFFFF"/>
          </w:tcPr>
          <w:p>
            <w:pPr>
              <w:keepNext w:val="0"/>
              <w:spacing w:after="20" w:line="240" w:lineRule="auto"/>
            </w:pPr>
            <w:r/>
            <w:r>
              <w:rPr>
                <w:b w:val="0"/>
                <w:i w:val="0"/>
                <w:sz w:val="19"/>
              </w:rPr>
              <w:t>43</w:t>
            </w:r>
          </w:p>
        </w:tc>
        <w:tc>
          <w:tcPr>
            <w:tcW w:type="dxa" w:w="1728"/>
            <w:shd w:val="clear" w:color="auto" w:fill="FFFFFF"/>
          </w:tcPr>
          <w:p>
            <w:pPr>
              <w:keepNext w:val="0"/>
              <w:spacing w:after="20" w:line="240" w:lineRule="auto"/>
            </w:pPr>
            <w:r/>
            <w:r>
              <w:rPr>
                <w:b w:val="0"/>
                <w:i w:val="0"/>
                <w:sz w:val="19"/>
              </w:rPr>
              <w:t>43</w:t>
            </w:r>
          </w:p>
        </w:tc>
      </w:tr>
    </w:tbl>
    <w:p>
      <w:pPr>
        <w:spacing w:after="40"/>
      </w:pPr>
    </w:p>
    <w:p>
      <w:pPr>
        <w:keepLines/>
        <w:spacing w:after="80" w:line="264" w:lineRule="auto"/>
      </w:pPr>
      <w:r>
        <w:rPr>
          <w:b w:val="0"/>
          <w:i w:val="0"/>
          <w:sz w:val="21"/>
        </w:rPr>
        <w:t>The simple rule counts every non-empty entry as a finding. The applied rule counts explicit negative entries as absent. Counts cover the first five visits of each of the 215 patients with a myelopathic start, of whom 154 were men.</w:t>
      </w:r>
    </w:p>
    <w:p>
      <w:pPr>
        <w:keepNext/>
        <w:jc w:val="center"/>
      </w:pPr>
      <w:r>
        <w:drawing>
          <wp:inline xmlns:a="http://schemas.openxmlformats.org/drawingml/2006/main" xmlns:pic="http://schemas.openxmlformats.org/drawingml/2006/picture">
            <wp:extent cx="5733288" cy="2650799"/>
            <wp:docPr id="1" name="Picture 1"/>
            <wp:cNvGraphicFramePr>
              <a:graphicFrameLocks noChangeAspect="1"/>
            </wp:cNvGraphicFramePr>
            <a:graphic>
              <a:graphicData uri="http://schemas.openxmlformats.org/drawingml/2006/picture">
                <pic:pic>
                  <pic:nvPicPr>
                    <pic:cNvPr id="0" name="Figure2_coding_audit.png"/>
                    <pic:cNvPicPr/>
                  </pic:nvPicPr>
                  <pic:blipFill>
                    <a:blip r:embed="rId10"/>
                    <a:stretch>
                      <a:fillRect/>
                    </a:stretch>
                  </pic:blipFill>
                  <pic:spPr>
                    <a:xfrm>
                      <a:off x="0" y="0"/>
                      <a:ext cx="5733288" cy="2650799"/>
                    </a:xfrm>
                    <a:prstGeom prst="rect"/>
                  </pic:spPr>
                </pic:pic>
              </a:graphicData>
            </a:graphic>
          </wp:inline>
        </w:drawing>
      </w:r>
    </w:p>
    <w:p>
      <w:pPr>
        <w:keepLines/>
        <w:spacing w:after="80" w:line="264" w:lineRule="auto"/>
      </w:pPr>
      <w:r>
        <w:rPr>
          <w:b/>
          <w:i w:val="0"/>
          <w:sz w:val="21"/>
        </w:rPr>
        <w:t>Fig. S1</w:t>
      </w:r>
      <w:r>
        <w:rPr>
          <w:b w:val="0"/>
          <w:i w:val="0"/>
          <w:sz w:val="21"/>
        </w:rPr>
        <w:t xml:space="preserve"> Effect of the handling of negative entries. a Number of patients counted in each cerebral HPO subgroup under the simple rule and under the applied rule (n = 215). b Entries of the seizure field in all visit forms, split by their meaning</w:t>
      </w:r>
    </w:p>
    <w:p>
      <w:pPr>
        <w:keepNext/>
        <w:keepLines/>
        <w:spacing w:after="80" w:line="264" w:lineRule="auto"/>
      </w:pPr>
      <w:r>
        <w:rPr>
          <w:b/>
          <w:i w:val="0"/>
          <w:sz w:val="21"/>
        </w:rPr>
        <w:t>Table S2</w:t>
      </w:r>
      <w:r>
        <w:rPr>
          <w:b w:val="0"/>
          <w:i w:val="0"/>
          <w:sz w:val="21"/>
        </w:rPr>
        <w:t xml:space="preserve"> Patients with a seizure finding by baseline myelopathic profile under the simple rule and the applied rule</w:t>
      </w:r>
    </w:p>
    <w:tbl>
      <w:tblPr>
        <w:tblStyle w:val="TableGrid"/>
        <w:tblW w:type="auto" w:w="0"/>
        <w:jc w:val="center"/>
        <w:tblLook w:firstColumn="1" w:firstRow="1" w:lastColumn="0" w:lastRow="0" w:noHBand="0" w:noVBand="1" w:val="04A0"/>
      </w:tblPr>
      <w:tblGrid>
        <w:gridCol w:w="4031"/>
        <w:gridCol w:w="1440"/>
        <w:gridCol w:w="2015"/>
        <w:gridCol w:w="2015"/>
      </w:tblGrid>
      <w:tr>
        <w:trPr>
          <w:tblHeader w:val="true"/>
          <w:cantSplit w:val="true"/>
        </w:trPr>
        <w:tc>
          <w:tcPr>
            <w:tcW w:type="dxa" w:w="4032"/>
            <w:shd w:val="clear" w:color="auto" w:fill="BFBFBF"/>
          </w:tcPr>
          <w:p>
            <w:pPr>
              <w:keepNext/>
              <w:spacing w:after="20" w:line="240" w:lineRule="auto"/>
            </w:pPr>
            <w:r/>
            <w:r>
              <w:rPr>
                <w:b/>
                <w:i w:val="0"/>
                <w:sz w:val="19"/>
              </w:rPr>
              <w:t>Baseline profile</w:t>
            </w:r>
          </w:p>
        </w:tc>
        <w:tc>
          <w:tcPr>
            <w:tcW w:type="dxa" w:w="1440"/>
            <w:shd w:val="clear" w:color="auto" w:fill="BFBFBF"/>
          </w:tcPr>
          <w:p>
            <w:pPr>
              <w:keepNext/>
              <w:spacing w:after="20" w:line="240" w:lineRule="auto"/>
            </w:pPr>
            <w:r/>
            <w:r>
              <w:rPr>
                <w:b/>
                <w:i w:val="0"/>
                <w:sz w:val="19"/>
              </w:rPr>
              <w:t>Patients, n</w:t>
            </w:r>
          </w:p>
        </w:tc>
        <w:tc>
          <w:tcPr>
            <w:tcW w:type="dxa" w:w="2016"/>
            <w:shd w:val="clear" w:color="auto" w:fill="BFBFBF"/>
          </w:tcPr>
          <w:p>
            <w:pPr>
              <w:keepNext/>
              <w:spacing w:after="20" w:line="240" w:lineRule="auto"/>
            </w:pPr>
            <w:r/>
            <w:r>
              <w:rPr>
                <w:b/>
                <w:i w:val="0"/>
                <w:sz w:val="19"/>
              </w:rPr>
              <w:t>Simple rule, n (%)</w:t>
            </w:r>
          </w:p>
        </w:tc>
        <w:tc>
          <w:tcPr>
            <w:tcW w:type="dxa" w:w="2016"/>
            <w:shd w:val="clear" w:color="auto" w:fill="BFBFBF"/>
          </w:tcPr>
          <w:p>
            <w:pPr>
              <w:keepNext/>
              <w:spacing w:after="20" w:line="240" w:lineRule="auto"/>
            </w:pPr>
            <w:r/>
            <w:r>
              <w:rPr>
                <w:b/>
                <w:i w:val="0"/>
                <w:sz w:val="19"/>
              </w:rPr>
              <w:t>Applied rule, n (%)</w:t>
            </w:r>
          </w:p>
        </w:tc>
      </w:tr>
      <w:tr>
        <w:trPr>
          <w:cantSplit w:val="true"/>
        </w:trPr>
        <w:tc>
          <w:tcPr>
            <w:tcW w:type="dxa" w:w="4032"/>
            <w:shd w:val="clear" w:color="auto" w:fill="FFFFFF"/>
          </w:tcPr>
          <w:p>
            <w:pPr>
              <w:keepNext/>
              <w:spacing w:after="20" w:line="240" w:lineRule="auto"/>
            </w:pPr>
            <w:r/>
            <w:r>
              <w:rPr>
                <w:b w:val="0"/>
                <w:i w:val="0"/>
                <w:sz w:val="19"/>
              </w:rPr>
              <w:t>Autonomic</w:t>
            </w:r>
          </w:p>
        </w:tc>
        <w:tc>
          <w:tcPr>
            <w:tcW w:type="dxa" w:w="1440"/>
            <w:shd w:val="clear" w:color="auto" w:fill="FFFFFF"/>
          </w:tcPr>
          <w:p>
            <w:pPr>
              <w:keepNext/>
              <w:spacing w:after="20" w:line="240" w:lineRule="auto"/>
            </w:pPr>
            <w:r/>
            <w:r>
              <w:rPr>
                <w:b w:val="0"/>
                <w:i w:val="0"/>
                <w:sz w:val="19"/>
              </w:rPr>
              <w:t>16</w:t>
            </w:r>
          </w:p>
        </w:tc>
        <w:tc>
          <w:tcPr>
            <w:tcW w:type="dxa" w:w="2016"/>
            <w:shd w:val="clear" w:color="auto" w:fill="FFFFFF"/>
          </w:tcPr>
          <w:p>
            <w:pPr>
              <w:keepNext/>
              <w:spacing w:after="20" w:line="240" w:lineRule="auto"/>
            </w:pPr>
            <w:r/>
            <w:r>
              <w:rPr>
                <w:b w:val="0"/>
                <w:i w:val="0"/>
                <w:sz w:val="19"/>
              </w:rPr>
              <w:t>6 (37.5%)</w:t>
            </w:r>
          </w:p>
        </w:tc>
        <w:tc>
          <w:tcPr>
            <w:tcW w:type="dxa" w:w="2016"/>
            <w:shd w:val="clear" w:color="auto" w:fill="FFFFFF"/>
          </w:tcPr>
          <w:p>
            <w:pPr>
              <w:keepNext/>
              <w:spacing w:after="20" w:line="240" w:lineRule="auto"/>
            </w:pPr>
            <w:r/>
            <w:r>
              <w:rPr>
                <w:b w:val="0"/>
                <w:i w:val="0"/>
                <w:sz w:val="19"/>
              </w:rPr>
              <w:t>0 (0.0%)</w:t>
            </w:r>
          </w:p>
        </w:tc>
      </w:tr>
      <w:tr>
        <w:trPr>
          <w:cantSplit w:val="true"/>
        </w:trPr>
        <w:tc>
          <w:tcPr>
            <w:tcW w:type="dxa" w:w="4032"/>
            <w:shd w:val="clear" w:color="auto" w:fill="E7E6E6"/>
          </w:tcPr>
          <w:p>
            <w:pPr>
              <w:keepNext/>
              <w:spacing w:after="20" w:line="240" w:lineRule="auto"/>
            </w:pPr>
            <w:r/>
            <w:r>
              <w:rPr>
                <w:b w:val="0"/>
                <w:i w:val="0"/>
                <w:sz w:val="19"/>
              </w:rPr>
              <w:t>Autonomic + Motor/Gait/Balance</w:t>
            </w:r>
          </w:p>
        </w:tc>
        <w:tc>
          <w:tcPr>
            <w:tcW w:type="dxa" w:w="1440"/>
            <w:shd w:val="clear" w:color="auto" w:fill="E7E6E6"/>
          </w:tcPr>
          <w:p>
            <w:pPr>
              <w:keepNext/>
              <w:spacing w:after="20" w:line="240" w:lineRule="auto"/>
            </w:pPr>
            <w:r/>
            <w:r>
              <w:rPr>
                <w:b w:val="0"/>
                <w:i w:val="0"/>
                <w:sz w:val="19"/>
              </w:rPr>
              <w:t>24</w:t>
            </w:r>
          </w:p>
        </w:tc>
        <w:tc>
          <w:tcPr>
            <w:tcW w:type="dxa" w:w="2016"/>
            <w:shd w:val="clear" w:color="auto" w:fill="E7E6E6"/>
          </w:tcPr>
          <w:p>
            <w:pPr>
              <w:keepNext/>
              <w:spacing w:after="20" w:line="240" w:lineRule="auto"/>
            </w:pPr>
            <w:r/>
            <w:r>
              <w:rPr>
                <w:b w:val="0"/>
                <w:i w:val="0"/>
                <w:sz w:val="19"/>
              </w:rPr>
              <w:t>14 (58.3%)</w:t>
            </w:r>
          </w:p>
        </w:tc>
        <w:tc>
          <w:tcPr>
            <w:tcW w:type="dxa" w:w="2016"/>
            <w:shd w:val="clear" w:color="auto" w:fill="E7E6E6"/>
          </w:tcPr>
          <w:p>
            <w:pPr>
              <w:keepNext/>
              <w:spacing w:after="20" w:line="240" w:lineRule="auto"/>
            </w:pPr>
            <w:r/>
            <w:r>
              <w:rPr>
                <w:b w:val="0"/>
                <w:i w:val="0"/>
                <w:sz w:val="19"/>
              </w:rPr>
              <w:t>0 (0.0%)</w:t>
            </w:r>
          </w:p>
        </w:tc>
      </w:tr>
      <w:tr>
        <w:trPr>
          <w:cantSplit w:val="true"/>
        </w:trPr>
        <w:tc>
          <w:tcPr>
            <w:tcW w:type="dxa" w:w="4032"/>
            <w:shd w:val="clear" w:color="auto" w:fill="FFFFFF"/>
          </w:tcPr>
          <w:p>
            <w:pPr>
              <w:keepNext/>
              <w:spacing w:after="20" w:line="240" w:lineRule="auto"/>
            </w:pPr>
            <w:r/>
            <w:r>
              <w:rPr>
                <w:b w:val="0"/>
                <w:i w:val="0"/>
                <w:sz w:val="19"/>
              </w:rPr>
              <w:t>Autonomic + Motor/Gait/Balance + Sensory</w:t>
            </w:r>
          </w:p>
        </w:tc>
        <w:tc>
          <w:tcPr>
            <w:tcW w:type="dxa" w:w="1440"/>
            <w:shd w:val="clear" w:color="auto" w:fill="FFFFFF"/>
          </w:tcPr>
          <w:p>
            <w:pPr>
              <w:keepNext/>
              <w:spacing w:after="20" w:line="240" w:lineRule="auto"/>
            </w:pPr>
            <w:r/>
            <w:r>
              <w:rPr>
                <w:b w:val="0"/>
                <w:i w:val="0"/>
                <w:sz w:val="19"/>
              </w:rPr>
              <w:t>6</w:t>
            </w:r>
          </w:p>
        </w:tc>
        <w:tc>
          <w:tcPr>
            <w:tcW w:type="dxa" w:w="2016"/>
            <w:shd w:val="clear" w:color="auto" w:fill="FFFFFF"/>
          </w:tcPr>
          <w:p>
            <w:pPr>
              <w:keepNext/>
              <w:spacing w:after="20" w:line="240" w:lineRule="auto"/>
            </w:pPr>
            <w:r/>
            <w:r>
              <w:rPr>
                <w:b w:val="0"/>
                <w:i w:val="0"/>
                <w:sz w:val="19"/>
              </w:rPr>
              <w:t>5 (83.3%)</w:t>
            </w:r>
          </w:p>
        </w:tc>
        <w:tc>
          <w:tcPr>
            <w:tcW w:type="dxa" w:w="2016"/>
            <w:shd w:val="clear" w:color="auto" w:fill="FFFFFF"/>
          </w:tcPr>
          <w:p>
            <w:pPr>
              <w:keepNext/>
              <w:spacing w:after="20" w:line="240" w:lineRule="auto"/>
            </w:pPr>
            <w:r/>
            <w:r>
              <w:rPr>
                <w:b w:val="0"/>
                <w:i w:val="0"/>
                <w:sz w:val="19"/>
              </w:rPr>
              <w:t>0 (0.0%)</w:t>
            </w:r>
          </w:p>
        </w:tc>
      </w:tr>
      <w:tr>
        <w:trPr>
          <w:cantSplit w:val="true"/>
        </w:trPr>
        <w:tc>
          <w:tcPr>
            <w:tcW w:type="dxa" w:w="4032"/>
            <w:shd w:val="clear" w:color="auto" w:fill="E7E6E6"/>
          </w:tcPr>
          <w:p>
            <w:pPr>
              <w:keepNext/>
              <w:spacing w:after="20" w:line="240" w:lineRule="auto"/>
            </w:pPr>
            <w:r/>
            <w:r>
              <w:rPr>
                <w:b w:val="0"/>
                <w:i w:val="0"/>
                <w:sz w:val="19"/>
              </w:rPr>
              <w:t>Motor/Gait/Balance</w:t>
            </w:r>
          </w:p>
        </w:tc>
        <w:tc>
          <w:tcPr>
            <w:tcW w:type="dxa" w:w="1440"/>
            <w:shd w:val="clear" w:color="auto" w:fill="E7E6E6"/>
          </w:tcPr>
          <w:p>
            <w:pPr>
              <w:keepNext/>
              <w:spacing w:after="20" w:line="240" w:lineRule="auto"/>
            </w:pPr>
            <w:r/>
            <w:r>
              <w:rPr>
                <w:b w:val="0"/>
                <w:i w:val="0"/>
                <w:sz w:val="19"/>
              </w:rPr>
              <w:t>136</w:t>
            </w:r>
          </w:p>
        </w:tc>
        <w:tc>
          <w:tcPr>
            <w:tcW w:type="dxa" w:w="2016"/>
            <w:shd w:val="clear" w:color="auto" w:fill="E7E6E6"/>
          </w:tcPr>
          <w:p>
            <w:pPr>
              <w:keepNext/>
              <w:spacing w:after="20" w:line="240" w:lineRule="auto"/>
            </w:pPr>
            <w:r/>
            <w:r>
              <w:rPr>
                <w:b w:val="0"/>
                <w:i w:val="0"/>
                <w:sz w:val="19"/>
              </w:rPr>
              <w:t>81 (59.6%)</w:t>
            </w:r>
          </w:p>
        </w:tc>
        <w:tc>
          <w:tcPr>
            <w:tcW w:type="dxa" w:w="2016"/>
            <w:shd w:val="clear" w:color="auto" w:fill="E7E6E6"/>
          </w:tcPr>
          <w:p>
            <w:pPr>
              <w:keepNext/>
              <w:spacing w:after="20" w:line="240" w:lineRule="auto"/>
            </w:pPr>
            <w:r/>
            <w:r>
              <w:rPr>
                <w:b w:val="0"/>
                <w:i w:val="0"/>
                <w:sz w:val="19"/>
              </w:rPr>
              <w:t>2 (1.5%)</w:t>
            </w:r>
          </w:p>
        </w:tc>
      </w:tr>
      <w:tr>
        <w:trPr>
          <w:cantSplit w:val="true"/>
        </w:trPr>
        <w:tc>
          <w:tcPr>
            <w:tcW w:type="dxa" w:w="4032"/>
            <w:shd w:val="clear" w:color="auto" w:fill="FFFFFF"/>
          </w:tcPr>
          <w:p>
            <w:pPr>
              <w:keepNext/>
              <w:spacing w:after="20" w:line="240" w:lineRule="auto"/>
            </w:pPr>
            <w:r/>
            <w:r>
              <w:rPr>
                <w:b w:val="0"/>
                <w:i w:val="0"/>
                <w:sz w:val="19"/>
              </w:rPr>
              <w:t>Motor/Gait/Balance + Sensory</w:t>
            </w:r>
          </w:p>
        </w:tc>
        <w:tc>
          <w:tcPr>
            <w:tcW w:type="dxa" w:w="1440"/>
            <w:shd w:val="clear" w:color="auto" w:fill="FFFFFF"/>
          </w:tcPr>
          <w:p>
            <w:pPr>
              <w:keepNext/>
              <w:spacing w:after="20" w:line="240" w:lineRule="auto"/>
            </w:pPr>
            <w:r/>
            <w:r>
              <w:rPr>
                <w:b w:val="0"/>
                <w:i w:val="0"/>
                <w:sz w:val="19"/>
              </w:rPr>
              <w:t>18</w:t>
            </w:r>
          </w:p>
        </w:tc>
        <w:tc>
          <w:tcPr>
            <w:tcW w:type="dxa" w:w="2016"/>
            <w:shd w:val="clear" w:color="auto" w:fill="FFFFFF"/>
          </w:tcPr>
          <w:p>
            <w:pPr>
              <w:keepNext/>
              <w:spacing w:after="20" w:line="240" w:lineRule="auto"/>
            </w:pPr>
            <w:r/>
            <w:r>
              <w:rPr>
                <w:b w:val="0"/>
                <w:i w:val="0"/>
                <w:sz w:val="19"/>
              </w:rPr>
              <w:t>11 (61.1%)</w:t>
            </w:r>
          </w:p>
        </w:tc>
        <w:tc>
          <w:tcPr>
            <w:tcW w:type="dxa" w:w="2016"/>
            <w:shd w:val="clear" w:color="auto" w:fill="FFFFFF"/>
          </w:tcPr>
          <w:p>
            <w:pPr>
              <w:keepNext/>
              <w:spacing w:after="20" w:line="240" w:lineRule="auto"/>
            </w:pPr>
            <w:r/>
            <w:r>
              <w:rPr>
                <w:b w:val="0"/>
                <w:i w:val="0"/>
                <w:sz w:val="19"/>
              </w:rPr>
              <w:t>0 (0.0%)</w:t>
            </w:r>
          </w:p>
        </w:tc>
      </w:tr>
      <w:tr>
        <w:trPr>
          <w:cantSplit w:val="true"/>
        </w:trPr>
        <w:tc>
          <w:tcPr>
            <w:tcW w:type="dxa" w:w="4032"/>
            <w:shd w:val="clear" w:color="auto" w:fill="E7E6E6"/>
          </w:tcPr>
          <w:p>
            <w:pPr>
              <w:keepNext w:val="0"/>
              <w:spacing w:after="20" w:line="240" w:lineRule="auto"/>
            </w:pPr>
            <w:r/>
            <w:r>
              <w:rPr>
                <w:b w:val="0"/>
                <w:i w:val="0"/>
                <w:sz w:val="19"/>
              </w:rPr>
              <w:t>Sensory</w:t>
            </w:r>
          </w:p>
        </w:tc>
        <w:tc>
          <w:tcPr>
            <w:tcW w:type="dxa" w:w="1440"/>
            <w:shd w:val="clear" w:color="auto" w:fill="E7E6E6"/>
          </w:tcPr>
          <w:p>
            <w:pPr>
              <w:keepNext w:val="0"/>
              <w:spacing w:after="20" w:line="240" w:lineRule="auto"/>
            </w:pPr>
            <w:r/>
            <w:r>
              <w:rPr>
                <w:b w:val="0"/>
                <w:i w:val="0"/>
                <w:sz w:val="19"/>
              </w:rPr>
              <w:t>15</w:t>
            </w:r>
          </w:p>
        </w:tc>
        <w:tc>
          <w:tcPr>
            <w:tcW w:type="dxa" w:w="2016"/>
            <w:shd w:val="clear" w:color="auto" w:fill="E7E6E6"/>
          </w:tcPr>
          <w:p>
            <w:pPr>
              <w:keepNext w:val="0"/>
              <w:spacing w:after="20" w:line="240" w:lineRule="auto"/>
            </w:pPr>
            <w:r/>
            <w:r>
              <w:rPr>
                <w:b w:val="0"/>
                <w:i w:val="0"/>
                <w:sz w:val="19"/>
              </w:rPr>
              <w:t>10 (66.7%)</w:t>
            </w:r>
          </w:p>
        </w:tc>
        <w:tc>
          <w:tcPr>
            <w:tcW w:type="dxa" w:w="2016"/>
            <w:shd w:val="clear" w:color="auto" w:fill="E7E6E6"/>
          </w:tcPr>
          <w:p>
            <w:pPr>
              <w:keepNext w:val="0"/>
              <w:spacing w:after="20" w:line="240" w:lineRule="auto"/>
            </w:pPr>
            <w:r/>
            <w:r>
              <w:rPr>
                <w:b w:val="0"/>
                <w:i w:val="0"/>
                <w:sz w:val="19"/>
              </w:rPr>
              <w:t>0 (0.0%)</w:t>
            </w:r>
          </w:p>
        </w:tc>
      </w:tr>
    </w:tbl>
    <w:p>
      <w:pPr>
        <w:spacing w:after="40"/>
      </w:pPr>
    </w:p>
    <w:p>
      <w:pPr>
        <w:keepNext/>
        <w:keepLines/>
        <w:spacing w:after="80" w:line="264" w:lineRule="auto"/>
      </w:pPr>
      <w:r>
        <w:rPr>
          <w:b/>
          <w:i w:val="0"/>
          <w:sz w:val="21"/>
        </w:rPr>
        <w:t>Table S3</w:t>
      </w:r>
      <w:r>
        <w:rPr>
          <w:b w:val="0"/>
          <w:i w:val="0"/>
          <w:sz w:val="21"/>
        </w:rPr>
        <w:t xml:space="preserve"> Entries of the seizure field in the visit forms of the 215 patients</w:t>
      </w:r>
    </w:p>
    <w:tbl>
      <w:tblPr>
        <w:tblStyle w:val="TableGrid"/>
        <w:tblW w:type="auto" w:w="0"/>
        <w:jc w:val="center"/>
        <w:tblLook w:firstColumn="1" w:firstRow="1" w:lastColumn="0" w:lastRow="0" w:noHBand="0" w:noVBand="1" w:val="04A0"/>
      </w:tblPr>
      <w:tblGrid>
        <w:gridCol w:w="4896"/>
        <w:gridCol w:w="2736"/>
        <w:gridCol w:w="1440"/>
      </w:tblGrid>
      <w:tr>
        <w:trPr>
          <w:tblHeader w:val="true"/>
          <w:cantSplit w:val="true"/>
        </w:trPr>
        <w:tc>
          <w:tcPr>
            <w:tcW w:type="dxa" w:w="4896"/>
            <w:shd w:val="clear" w:color="auto" w:fill="BFBFBF"/>
          </w:tcPr>
          <w:p>
            <w:pPr>
              <w:keepNext/>
              <w:spacing w:after="20" w:line="240" w:lineRule="auto"/>
            </w:pPr>
            <w:r/>
            <w:r>
              <w:rPr>
                <w:b/>
                <w:i w:val="0"/>
                <w:sz w:val="19"/>
              </w:rPr>
              <w:t>Entry</w:t>
            </w:r>
          </w:p>
        </w:tc>
        <w:tc>
          <w:tcPr>
            <w:tcW w:type="dxa" w:w="2736"/>
            <w:shd w:val="clear" w:color="auto" w:fill="BFBFBF"/>
          </w:tcPr>
          <w:p>
            <w:pPr>
              <w:keepNext/>
              <w:spacing w:after="20" w:line="240" w:lineRule="auto"/>
            </w:pPr>
            <w:r/>
            <w:r>
              <w:rPr>
                <w:b/>
                <w:i w:val="0"/>
                <w:sz w:val="19"/>
              </w:rPr>
              <w:t>Meaning under the applied rule</w:t>
            </w:r>
          </w:p>
        </w:tc>
        <w:tc>
          <w:tcPr>
            <w:tcW w:type="dxa" w:w="1440"/>
            <w:shd w:val="clear" w:color="auto" w:fill="BFBFBF"/>
          </w:tcPr>
          <w:p>
            <w:pPr>
              <w:keepNext/>
              <w:spacing w:after="20" w:line="240" w:lineRule="auto"/>
            </w:pPr>
            <w:r/>
            <w:r>
              <w:rPr>
                <w:b/>
                <w:i w:val="0"/>
                <w:sz w:val="19"/>
              </w:rPr>
              <w:t>Visit entries, n</w:t>
            </w:r>
          </w:p>
        </w:tc>
      </w:tr>
      <w:tr>
        <w:trPr>
          <w:cantSplit w:val="true"/>
        </w:trPr>
        <w:tc>
          <w:tcPr>
            <w:tcW w:type="dxa" w:w="4896"/>
            <w:shd w:val="clear" w:color="auto" w:fill="FFFFFF"/>
          </w:tcPr>
          <w:p>
            <w:pPr>
              <w:keepNext/>
              <w:spacing w:after="20" w:line="240" w:lineRule="auto"/>
            </w:pPr>
            <w:r/>
            <w:r>
              <w:rPr>
                <w:b w:val="0"/>
                <w:i w:val="0"/>
                <w:sz w:val="19"/>
              </w:rPr>
              <w:t>No epilepsy, no epileptic seizures</w:t>
            </w:r>
          </w:p>
        </w:tc>
        <w:tc>
          <w:tcPr>
            <w:tcW w:type="dxa" w:w="2736"/>
            <w:shd w:val="clear" w:color="auto" w:fill="FFFFFF"/>
          </w:tcPr>
          <w:p>
            <w:pPr>
              <w:keepNext/>
              <w:spacing w:after="20" w:line="240" w:lineRule="auto"/>
            </w:pPr>
            <w:r/>
            <w:r>
              <w:rPr>
                <w:b w:val="0"/>
                <w:i w:val="0"/>
                <w:sz w:val="19"/>
              </w:rPr>
              <w:t>Counted as absent</w:t>
            </w:r>
          </w:p>
        </w:tc>
        <w:tc>
          <w:tcPr>
            <w:tcW w:type="dxa" w:w="1440"/>
            <w:shd w:val="clear" w:color="auto" w:fill="FFFFFF"/>
          </w:tcPr>
          <w:p>
            <w:pPr>
              <w:keepNext/>
              <w:spacing w:after="20" w:line="240" w:lineRule="auto"/>
            </w:pPr>
            <w:r/>
            <w:r>
              <w:rPr>
                <w:b w:val="0"/>
                <w:i w:val="0"/>
                <w:sz w:val="19"/>
              </w:rPr>
              <w:t>344</w:t>
            </w:r>
          </w:p>
        </w:tc>
      </w:tr>
      <w:tr>
        <w:trPr>
          <w:cantSplit w:val="true"/>
        </w:trPr>
        <w:tc>
          <w:tcPr>
            <w:tcW w:type="dxa" w:w="4896"/>
            <w:shd w:val="clear" w:color="auto" w:fill="E7E6E6"/>
          </w:tcPr>
          <w:p>
            <w:pPr>
              <w:keepNext/>
              <w:spacing w:after="20" w:line="240" w:lineRule="auto"/>
            </w:pPr>
            <w:r/>
            <w:r>
              <w:rPr>
                <w:b w:val="0"/>
                <w:i w:val="0"/>
                <w:sz w:val="19"/>
              </w:rPr>
              <w:t>History of singular epileptic seizure(s), no epilepsy</w:t>
            </w:r>
          </w:p>
        </w:tc>
        <w:tc>
          <w:tcPr>
            <w:tcW w:type="dxa" w:w="2736"/>
            <w:shd w:val="clear" w:color="auto" w:fill="E7E6E6"/>
          </w:tcPr>
          <w:p>
            <w:pPr>
              <w:keepNext/>
              <w:spacing w:after="20" w:line="240" w:lineRule="auto"/>
            </w:pPr>
            <w:r/>
            <w:r>
              <w:rPr>
                <w:b w:val="0"/>
                <w:i w:val="0"/>
                <w:sz w:val="19"/>
              </w:rPr>
              <w:t>Counted as present</w:t>
            </w:r>
          </w:p>
        </w:tc>
        <w:tc>
          <w:tcPr>
            <w:tcW w:type="dxa" w:w="1440"/>
            <w:shd w:val="clear" w:color="auto" w:fill="E7E6E6"/>
          </w:tcPr>
          <w:p>
            <w:pPr>
              <w:keepNext/>
              <w:spacing w:after="20" w:line="240" w:lineRule="auto"/>
            </w:pPr>
            <w:r/>
            <w:r>
              <w:rPr>
                <w:b w:val="0"/>
                <w:i w:val="0"/>
                <w:sz w:val="19"/>
              </w:rPr>
              <w:t>8</w:t>
            </w:r>
          </w:p>
        </w:tc>
      </w:tr>
      <w:tr>
        <w:trPr>
          <w:cantSplit w:val="true"/>
        </w:trPr>
        <w:tc>
          <w:tcPr>
            <w:tcW w:type="dxa" w:w="4896"/>
            <w:shd w:val="clear" w:color="auto" w:fill="FFFFFF"/>
          </w:tcPr>
          <w:p>
            <w:pPr>
              <w:keepNext w:val="0"/>
              <w:spacing w:after="20" w:line="240" w:lineRule="auto"/>
            </w:pPr>
            <w:r/>
            <w:r>
              <w:rPr>
                <w:b w:val="0"/>
                <w:i w:val="0"/>
                <w:sz w:val="19"/>
              </w:rPr>
              <w:t>Diagnosis of epilepsy</w:t>
            </w:r>
          </w:p>
        </w:tc>
        <w:tc>
          <w:tcPr>
            <w:tcW w:type="dxa" w:w="2736"/>
            <w:shd w:val="clear" w:color="auto" w:fill="FFFFFF"/>
          </w:tcPr>
          <w:p>
            <w:pPr>
              <w:keepNext w:val="0"/>
              <w:spacing w:after="20" w:line="240" w:lineRule="auto"/>
            </w:pPr>
            <w:r/>
            <w:r>
              <w:rPr>
                <w:b w:val="0"/>
                <w:i w:val="0"/>
                <w:sz w:val="19"/>
              </w:rPr>
              <w:t>Counted as present</w:t>
            </w:r>
          </w:p>
        </w:tc>
        <w:tc>
          <w:tcPr>
            <w:tcW w:type="dxa" w:w="1440"/>
            <w:shd w:val="clear" w:color="auto" w:fill="FFFFFF"/>
          </w:tcPr>
          <w:p>
            <w:pPr>
              <w:keepNext w:val="0"/>
              <w:spacing w:after="20" w:line="240" w:lineRule="auto"/>
            </w:pPr>
            <w:r/>
            <w:r>
              <w:rPr>
                <w:b w:val="0"/>
                <w:i w:val="0"/>
                <w:sz w:val="19"/>
              </w:rPr>
              <w:t>6</w:t>
            </w:r>
          </w:p>
        </w:tc>
      </w:tr>
    </w:tbl>
    <w:p>
      <w:pPr>
        <w:spacing w:after="40"/>
      </w:pPr>
    </w:p>
    <w:p>
      <w:pPr>
        <w:keepNext/>
        <w:keepLines/>
        <w:spacing w:after="80" w:line="264" w:lineRule="auto"/>
      </w:pPr>
      <w:r>
        <w:rPr>
          <w:b/>
          <w:i w:val="0"/>
          <w:sz w:val="21"/>
        </w:rPr>
        <w:t>Table S4</w:t>
      </w:r>
      <w:r>
        <w:rPr>
          <w:b w:val="0"/>
          <w:i w:val="0"/>
          <w:sz w:val="21"/>
        </w:rPr>
        <w:t xml:space="preserve"> Penalised multivariable Cox models (ridge penalty 0.1)</w:t>
      </w:r>
    </w:p>
    <w:tbl>
      <w:tblPr>
        <w:tblStyle w:val="TableGrid"/>
        <w:tblW w:type="auto" w:w="0"/>
        <w:jc w:val="center"/>
        <w:tblLook w:firstColumn="1" w:firstRow="1" w:lastColumn="0" w:lastRow="0" w:noHBand="0" w:noVBand="1" w:val="04A0"/>
      </w:tblPr>
      <w:tblGrid>
        <w:gridCol w:w="2592"/>
        <w:gridCol w:w="3456"/>
        <w:gridCol w:w="2015"/>
        <w:gridCol w:w="864"/>
      </w:tblGrid>
      <w:tr>
        <w:trPr>
          <w:tblHeader w:val="true"/>
          <w:cantSplit w:val="true"/>
        </w:trPr>
        <w:tc>
          <w:tcPr>
            <w:tcW w:type="dxa" w:w="2592"/>
            <w:shd w:val="clear" w:color="auto" w:fill="BFBFBF"/>
          </w:tcPr>
          <w:p>
            <w:pPr>
              <w:keepNext/>
              <w:spacing w:after="20" w:line="240" w:lineRule="auto"/>
            </w:pPr>
            <w:r/>
            <w:r>
              <w:rPr>
                <w:b/>
                <w:i w:val="0"/>
                <w:sz w:val="19"/>
              </w:rPr>
              <w:t>Model</w:t>
            </w:r>
          </w:p>
        </w:tc>
        <w:tc>
          <w:tcPr>
            <w:tcW w:type="dxa" w:w="3456"/>
            <w:shd w:val="clear" w:color="auto" w:fill="BFBFBF"/>
          </w:tcPr>
          <w:p>
            <w:pPr>
              <w:keepNext/>
              <w:spacing w:after="20" w:line="240" w:lineRule="auto"/>
            </w:pPr>
            <w:r/>
            <w:r>
              <w:rPr>
                <w:b/>
                <w:i w:val="0"/>
                <w:sz w:val="19"/>
              </w:rPr>
              <w:t>Factor</w:t>
            </w:r>
          </w:p>
        </w:tc>
        <w:tc>
          <w:tcPr>
            <w:tcW w:type="dxa" w:w="2016"/>
            <w:shd w:val="clear" w:color="auto" w:fill="BFBFBF"/>
          </w:tcPr>
          <w:p>
            <w:pPr>
              <w:keepNext/>
              <w:spacing w:after="20" w:line="240" w:lineRule="auto"/>
            </w:pPr>
            <w:r/>
            <w:r>
              <w:rPr>
                <w:b/>
                <w:i w:val="0"/>
                <w:sz w:val="19"/>
              </w:rPr>
              <w:t>Hazard ratio (95% CI)</w:t>
            </w:r>
          </w:p>
        </w:tc>
        <w:tc>
          <w:tcPr>
            <w:tcW w:type="dxa" w:w="864"/>
            <w:shd w:val="clear" w:color="auto" w:fill="BFBFBF"/>
          </w:tcPr>
          <w:p>
            <w:pPr>
              <w:keepNext/>
              <w:spacing w:after="20" w:line="240" w:lineRule="auto"/>
            </w:pPr>
            <w:r/>
            <w:r>
              <w:rPr>
                <w:b/>
                <w:i w:val="0"/>
                <w:sz w:val="19"/>
              </w:rPr>
              <w:t>p</w:t>
            </w:r>
          </w:p>
        </w:tc>
      </w:tr>
      <w:tr>
        <w:trPr>
          <w:cantSplit w:val="true"/>
        </w:trPr>
        <w:tc>
          <w:tcPr>
            <w:tcW w:type="dxa" w:w="2592"/>
            <w:shd w:val="clear" w:color="auto" w:fill="FFFFFF"/>
          </w:tcPr>
          <w:p>
            <w:pPr>
              <w:keepNext/>
              <w:spacing w:after="20" w:line="240" w:lineRule="auto"/>
            </w:pPr>
            <w:r/>
            <w:r>
              <w:rPr>
                <w:b w:val="0"/>
                <w:i w:val="0"/>
                <w:sz w:val="19"/>
              </w:rPr>
              <w:t>Profile model (ridge 0.1)</w:t>
            </w:r>
          </w:p>
        </w:tc>
        <w:tc>
          <w:tcPr>
            <w:tcW w:type="dxa" w:w="3456"/>
            <w:shd w:val="clear" w:color="auto" w:fill="FFFFFF"/>
          </w:tcPr>
          <w:p>
            <w:pPr>
              <w:keepNext/>
              <w:spacing w:after="20" w:line="240" w:lineRule="auto"/>
            </w:pPr>
            <w:r/>
            <w:r>
              <w:rPr>
                <w:b w:val="0"/>
                <w:i w:val="0"/>
                <w:sz w:val="19"/>
              </w:rPr>
              <w:t>Sensory symptoms at start</w:t>
            </w:r>
          </w:p>
        </w:tc>
        <w:tc>
          <w:tcPr>
            <w:tcW w:type="dxa" w:w="2016"/>
            <w:shd w:val="clear" w:color="auto" w:fill="FFFFFF"/>
          </w:tcPr>
          <w:p>
            <w:pPr>
              <w:keepNext/>
              <w:spacing w:after="20" w:line="240" w:lineRule="auto"/>
            </w:pPr>
            <w:r/>
            <w:r>
              <w:rPr>
                <w:b w:val="0"/>
                <w:i w:val="0"/>
                <w:sz w:val="19"/>
              </w:rPr>
              <w:t>0.82 (0.31 to 2.18)</w:t>
            </w:r>
          </w:p>
        </w:tc>
        <w:tc>
          <w:tcPr>
            <w:tcW w:type="dxa" w:w="864"/>
            <w:shd w:val="clear" w:color="auto" w:fill="FFFFFF"/>
          </w:tcPr>
          <w:p>
            <w:pPr>
              <w:keepNext/>
              <w:spacing w:after="20" w:line="240" w:lineRule="auto"/>
            </w:pPr>
            <w:r/>
            <w:r>
              <w:rPr>
                <w:b w:val="0"/>
                <w:i w:val="0"/>
                <w:sz w:val="19"/>
              </w:rPr>
              <w:t>0.69</w:t>
            </w:r>
          </w:p>
        </w:tc>
      </w:tr>
      <w:tr>
        <w:trPr>
          <w:cantSplit w:val="true"/>
        </w:trPr>
        <w:tc>
          <w:tcPr>
            <w:tcW w:type="dxa" w:w="2592"/>
            <w:shd w:val="clear" w:color="auto" w:fill="E7E6E6"/>
          </w:tcPr>
          <w:p>
            <w:pPr>
              <w:keepNext/>
              <w:spacing w:after="20" w:line="240" w:lineRule="auto"/>
            </w:pPr>
            <w:r/>
            <w:r>
              <w:rPr>
                <w:b w:val="0"/>
                <w:i w:val="0"/>
                <w:sz w:val="19"/>
              </w:rPr>
              <w:t>Profile model (ridge 0.1)</w:t>
            </w:r>
          </w:p>
        </w:tc>
        <w:tc>
          <w:tcPr>
            <w:tcW w:type="dxa" w:w="3456"/>
            <w:shd w:val="clear" w:color="auto" w:fill="E7E6E6"/>
          </w:tcPr>
          <w:p>
            <w:pPr>
              <w:keepNext/>
              <w:spacing w:after="20" w:line="240" w:lineRule="auto"/>
            </w:pPr>
            <w:r/>
            <w:r>
              <w:rPr>
                <w:b w:val="0"/>
                <w:i w:val="0"/>
                <w:sz w:val="19"/>
              </w:rPr>
              <w:t>Motor, gait or balance symptoms at start</w:t>
            </w:r>
          </w:p>
        </w:tc>
        <w:tc>
          <w:tcPr>
            <w:tcW w:type="dxa" w:w="2016"/>
            <w:shd w:val="clear" w:color="auto" w:fill="E7E6E6"/>
          </w:tcPr>
          <w:p>
            <w:pPr>
              <w:keepNext/>
              <w:spacing w:after="20" w:line="240" w:lineRule="auto"/>
            </w:pPr>
            <w:r/>
            <w:r>
              <w:rPr>
                <w:b w:val="0"/>
                <w:i w:val="0"/>
                <w:sz w:val="19"/>
              </w:rPr>
              <w:t>0.24 (0.05 to 1.22)</w:t>
            </w:r>
          </w:p>
        </w:tc>
        <w:tc>
          <w:tcPr>
            <w:tcW w:type="dxa" w:w="864"/>
            <w:shd w:val="clear" w:color="auto" w:fill="E7E6E6"/>
          </w:tcPr>
          <w:p>
            <w:pPr>
              <w:keepNext/>
              <w:spacing w:after="20" w:line="240" w:lineRule="auto"/>
            </w:pPr>
            <w:r/>
            <w:r>
              <w:rPr>
                <w:b w:val="0"/>
                <w:i w:val="0"/>
                <w:sz w:val="19"/>
              </w:rPr>
              <w:t>0.086</w:t>
            </w:r>
          </w:p>
        </w:tc>
      </w:tr>
      <w:tr>
        <w:trPr>
          <w:cantSplit w:val="true"/>
        </w:trPr>
        <w:tc>
          <w:tcPr>
            <w:tcW w:type="dxa" w:w="2592"/>
            <w:shd w:val="clear" w:color="auto" w:fill="FFFFFF"/>
          </w:tcPr>
          <w:p>
            <w:pPr>
              <w:keepNext/>
              <w:spacing w:after="20" w:line="240" w:lineRule="auto"/>
            </w:pPr>
            <w:r/>
            <w:r>
              <w:rPr>
                <w:b w:val="0"/>
                <w:i w:val="0"/>
                <w:sz w:val="19"/>
              </w:rPr>
              <w:t>Profile model (ridge 0.1)</w:t>
            </w:r>
          </w:p>
        </w:tc>
        <w:tc>
          <w:tcPr>
            <w:tcW w:type="dxa" w:w="3456"/>
            <w:shd w:val="clear" w:color="auto" w:fill="FFFFFF"/>
          </w:tcPr>
          <w:p>
            <w:pPr>
              <w:keepNext/>
              <w:spacing w:after="20" w:line="240" w:lineRule="auto"/>
            </w:pPr>
            <w:r/>
            <w:r>
              <w:rPr>
                <w:b w:val="0"/>
                <w:i w:val="0"/>
                <w:sz w:val="19"/>
              </w:rPr>
              <w:t>Autonomic symptoms at start</w:t>
            </w:r>
          </w:p>
        </w:tc>
        <w:tc>
          <w:tcPr>
            <w:tcW w:type="dxa" w:w="2016"/>
            <w:shd w:val="clear" w:color="auto" w:fill="FFFFFF"/>
          </w:tcPr>
          <w:p>
            <w:pPr>
              <w:keepNext/>
              <w:spacing w:after="20" w:line="240" w:lineRule="auto"/>
            </w:pPr>
            <w:r/>
            <w:r>
              <w:rPr>
                <w:b w:val="0"/>
                <w:i w:val="0"/>
                <w:sz w:val="19"/>
              </w:rPr>
              <w:t>0.47 (0.18 to 1.20)</w:t>
            </w:r>
          </w:p>
        </w:tc>
        <w:tc>
          <w:tcPr>
            <w:tcW w:type="dxa" w:w="864"/>
            <w:shd w:val="clear" w:color="auto" w:fill="FFFFFF"/>
          </w:tcPr>
          <w:p>
            <w:pPr>
              <w:keepNext/>
              <w:spacing w:after="20" w:line="240" w:lineRule="auto"/>
            </w:pPr>
            <w:r/>
            <w:r>
              <w:rPr>
                <w:b w:val="0"/>
                <w:i w:val="0"/>
                <w:sz w:val="19"/>
              </w:rPr>
              <w:t>0.11</w:t>
            </w:r>
          </w:p>
        </w:tc>
      </w:tr>
      <w:tr>
        <w:trPr>
          <w:cantSplit w:val="true"/>
        </w:trPr>
        <w:tc>
          <w:tcPr>
            <w:tcW w:type="dxa" w:w="2592"/>
            <w:shd w:val="clear" w:color="auto" w:fill="E7E6E6"/>
          </w:tcPr>
          <w:p>
            <w:pPr>
              <w:keepNext/>
              <w:spacing w:after="20" w:line="240" w:lineRule="auto"/>
            </w:pPr>
            <w:r/>
            <w:r>
              <w:rPr>
                <w:b w:val="0"/>
                <w:i w:val="0"/>
                <w:sz w:val="19"/>
              </w:rPr>
              <w:t>Clinical model (ridge 0.1)</w:t>
            </w:r>
          </w:p>
        </w:tc>
        <w:tc>
          <w:tcPr>
            <w:tcW w:type="dxa" w:w="3456"/>
            <w:shd w:val="clear" w:color="auto" w:fill="E7E6E6"/>
          </w:tcPr>
          <w:p>
            <w:pPr>
              <w:keepNext/>
              <w:spacing w:after="20" w:line="240" w:lineRule="auto"/>
            </w:pPr>
            <w:r/>
            <w:r>
              <w:rPr>
                <w:b w:val="0"/>
                <w:i w:val="0"/>
                <w:sz w:val="19"/>
              </w:rPr>
              <w:t>Age at first visit (per 10 years)</w:t>
            </w:r>
          </w:p>
        </w:tc>
        <w:tc>
          <w:tcPr>
            <w:tcW w:type="dxa" w:w="2016"/>
            <w:shd w:val="clear" w:color="auto" w:fill="E7E6E6"/>
          </w:tcPr>
          <w:p>
            <w:pPr>
              <w:keepNext/>
              <w:spacing w:after="20" w:line="240" w:lineRule="auto"/>
            </w:pPr>
            <w:r/>
            <w:r>
              <w:rPr>
                <w:b w:val="0"/>
                <w:i w:val="0"/>
                <w:sz w:val="19"/>
              </w:rPr>
              <w:t>0.91 (0.62 to 1.35)</w:t>
            </w:r>
          </w:p>
        </w:tc>
        <w:tc>
          <w:tcPr>
            <w:tcW w:type="dxa" w:w="864"/>
            <w:shd w:val="clear" w:color="auto" w:fill="E7E6E6"/>
          </w:tcPr>
          <w:p>
            <w:pPr>
              <w:keepNext/>
              <w:spacing w:after="20" w:line="240" w:lineRule="auto"/>
            </w:pPr>
            <w:r/>
            <w:r>
              <w:rPr>
                <w:b w:val="0"/>
                <w:i w:val="0"/>
                <w:sz w:val="19"/>
              </w:rPr>
              <w:t>0.64</w:t>
            </w:r>
          </w:p>
        </w:tc>
      </w:tr>
      <w:tr>
        <w:trPr>
          <w:cantSplit w:val="true"/>
        </w:trPr>
        <w:tc>
          <w:tcPr>
            <w:tcW w:type="dxa" w:w="2592"/>
            <w:shd w:val="clear" w:color="auto" w:fill="FFFFFF"/>
          </w:tcPr>
          <w:p>
            <w:pPr>
              <w:keepNext w:val="0"/>
              <w:spacing w:after="20" w:line="240" w:lineRule="auto"/>
            </w:pPr>
            <w:r/>
            <w:r>
              <w:rPr>
                <w:b w:val="0"/>
                <w:i w:val="0"/>
                <w:sz w:val="19"/>
              </w:rPr>
              <w:t>Clinical model (ridge 0.1)</w:t>
            </w:r>
          </w:p>
        </w:tc>
        <w:tc>
          <w:tcPr>
            <w:tcW w:type="dxa" w:w="3456"/>
            <w:shd w:val="clear" w:color="auto" w:fill="FFFFFF"/>
          </w:tcPr>
          <w:p>
            <w:pPr>
              <w:keepNext w:val="0"/>
              <w:spacing w:after="20" w:line="240" w:lineRule="auto"/>
            </w:pPr>
            <w:r/>
            <w:r>
              <w:rPr>
                <w:b w:val="0"/>
                <w:i w:val="0"/>
                <w:sz w:val="19"/>
              </w:rPr>
              <w:t>Adrenal insufficiency documented</w:t>
            </w:r>
          </w:p>
        </w:tc>
        <w:tc>
          <w:tcPr>
            <w:tcW w:type="dxa" w:w="2016"/>
            <w:shd w:val="clear" w:color="auto" w:fill="FFFFFF"/>
          </w:tcPr>
          <w:p>
            <w:pPr>
              <w:keepNext w:val="0"/>
              <w:spacing w:after="20" w:line="240" w:lineRule="auto"/>
            </w:pPr>
            <w:r/>
            <w:r>
              <w:rPr>
                <w:b w:val="0"/>
                <w:i w:val="0"/>
                <w:sz w:val="19"/>
              </w:rPr>
              <w:t>1.33 (0.60 to 2.94)</w:t>
            </w:r>
          </w:p>
        </w:tc>
        <w:tc>
          <w:tcPr>
            <w:tcW w:type="dxa" w:w="864"/>
            <w:shd w:val="clear" w:color="auto" w:fill="FFFFFF"/>
          </w:tcPr>
          <w:p>
            <w:pPr>
              <w:keepNext w:val="0"/>
              <w:spacing w:after="20" w:line="240" w:lineRule="auto"/>
            </w:pPr>
            <w:r/>
            <w:r>
              <w:rPr>
                <w:b w:val="0"/>
                <w:i w:val="0"/>
                <w:sz w:val="19"/>
              </w:rPr>
              <w:t>0.48</w:t>
            </w:r>
          </w:p>
        </w:tc>
      </w:tr>
    </w:tbl>
    <w:p>
      <w:pPr>
        <w:spacing w:after="40"/>
      </w:pPr>
    </w:p>
    <w:p>
      <w:pPr>
        <w:keepNext/>
        <w:keepLines/>
        <w:spacing w:after="80" w:line="264" w:lineRule="auto"/>
      </w:pPr>
      <w:r>
        <w:rPr>
          <w:b/>
          <w:i w:val="0"/>
          <w:sz w:val="21"/>
        </w:rPr>
        <w:t>Table S5</w:t>
      </w:r>
      <w:r>
        <w:rPr>
          <w:b w:val="0"/>
          <w:i w:val="0"/>
          <w:sz w:val="21"/>
        </w:rPr>
        <w:t xml:space="preserve"> Discrimination of the Cox models measured by the concordance index (C-index)</w:t>
      </w:r>
    </w:p>
    <w:tbl>
      <w:tblPr>
        <w:tblStyle w:val="TableGrid"/>
        <w:tblW w:type="auto" w:w="0"/>
        <w:jc w:val="center"/>
        <w:tblLook w:firstColumn="1" w:firstRow="1" w:lastColumn="0" w:lastRow="0" w:noHBand="0" w:noVBand="1" w:val="04A0"/>
      </w:tblPr>
      <w:tblGrid>
        <w:gridCol w:w="2304"/>
        <w:gridCol w:w="1728"/>
        <w:gridCol w:w="1440"/>
        <w:gridCol w:w="1728"/>
        <w:gridCol w:w="1728"/>
      </w:tblGrid>
      <w:tr>
        <w:trPr>
          <w:tblHeader w:val="true"/>
          <w:cantSplit w:val="true"/>
        </w:trPr>
        <w:tc>
          <w:tcPr>
            <w:tcW w:type="dxa" w:w="2304"/>
            <w:shd w:val="clear" w:color="auto" w:fill="BFBFBF"/>
          </w:tcPr>
          <w:p>
            <w:pPr>
              <w:keepNext/>
              <w:spacing w:after="20" w:line="240" w:lineRule="auto"/>
            </w:pPr>
            <w:r/>
            <w:r>
              <w:rPr>
                <w:b/>
                <w:i w:val="0"/>
                <w:sz w:val="19"/>
              </w:rPr>
              <w:t>Model</w:t>
            </w:r>
          </w:p>
        </w:tc>
        <w:tc>
          <w:tcPr>
            <w:tcW w:type="dxa" w:w="1728"/>
            <w:shd w:val="clear" w:color="auto" w:fill="BFBFBF"/>
          </w:tcPr>
          <w:p>
            <w:pPr>
              <w:keepNext/>
              <w:spacing w:after="20" w:line="240" w:lineRule="auto"/>
            </w:pPr>
            <w:r/>
            <w:r>
              <w:rPr>
                <w:b/>
                <w:i w:val="0"/>
                <w:sz w:val="19"/>
              </w:rPr>
              <w:t>Apparent C-index</w:t>
            </w:r>
          </w:p>
        </w:tc>
        <w:tc>
          <w:tcPr>
            <w:tcW w:type="dxa" w:w="1440"/>
            <w:shd w:val="clear" w:color="auto" w:fill="BFBFBF"/>
          </w:tcPr>
          <w:p>
            <w:pPr>
              <w:keepNext/>
              <w:spacing w:after="20" w:line="240" w:lineRule="auto"/>
            </w:pPr>
            <w:r/>
            <w:r>
              <w:rPr>
                <w:b/>
                <w:i w:val="0"/>
                <w:sz w:val="19"/>
              </w:rPr>
              <w:t>Optimism</w:t>
            </w:r>
          </w:p>
        </w:tc>
        <w:tc>
          <w:tcPr>
            <w:tcW w:type="dxa" w:w="1728"/>
            <w:shd w:val="clear" w:color="auto" w:fill="BFBFBF"/>
          </w:tcPr>
          <w:p>
            <w:pPr>
              <w:keepNext/>
              <w:spacing w:after="20" w:line="240" w:lineRule="auto"/>
            </w:pPr>
            <w:r/>
            <w:r>
              <w:rPr>
                <w:b/>
                <w:i w:val="0"/>
                <w:sz w:val="19"/>
              </w:rPr>
              <w:t>Corrected C-index</w:t>
            </w:r>
          </w:p>
        </w:tc>
        <w:tc>
          <w:tcPr>
            <w:tcW w:type="dxa" w:w="1728"/>
            <w:shd w:val="clear" w:color="auto" w:fill="BFBFBF"/>
          </w:tcPr>
          <w:p>
            <w:pPr>
              <w:keepNext/>
              <w:spacing w:after="20" w:line="240" w:lineRule="auto"/>
            </w:pPr>
            <w:r/>
            <w:r>
              <w:rPr>
                <w:b/>
                <w:i w:val="0"/>
                <w:sz w:val="19"/>
              </w:rPr>
              <w:t>Bootstrap samples</w:t>
            </w:r>
          </w:p>
        </w:tc>
      </w:tr>
      <w:tr>
        <w:trPr>
          <w:cantSplit w:val="true"/>
        </w:trPr>
        <w:tc>
          <w:tcPr>
            <w:tcW w:type="dxa" w:w="2304"/>
            <w:shd w:val="clear" w:color="auto" w:fill="FFFFFF"/>
          </w:tcPr>
          <w:p>
            <w:pPr>
              <w:keepNext/>
              <w:spacing w:after="20" w:line="240" w:lineRule="auto"/>
            </w:pPr>
            <w:r/>
            <w:r>
              <w:rPr>
                <w:b w:val="0"/>
                <w:i w:val="0"/>
                <w:sz w:val="19"/>
              </w:rPr>
              <w:t>Profile model</w:t>
            </w:r>
          </w:p>
        </w:tc>
        <w:tc>
          <w:tcPr>
            <w:tcW w:type="dxa" w:w="1728"/>
            <w:shd w:val="clear" w:color="auto" w:fill="FFFFFF"/>
          </w:tcPr>
          <w:p>
            <w:pPr>
              <w:keepNext/>
              <w:spacing w:after="20" w:line="240" w:lineRule="auto"/>
            </w:pPr>
            <w:r/>
            <w:r>
              <w:rPr>
                <w:b w:val="0"/>
                <w:i w:val="0"/>
                <w:sz w:val="19"/>
              </w:rPr>
              <w:t>0.67</w:t>
            </w:r>
          </w:p>
        </w:tc>
        <w:tc>
          <w:tcPr>
            <w:tcW w:type="dxa" w:w="1440"/>
            <w:shd w:val="clear" w:color="auto" w:fill="FFFFFF"/>
          </w:tcPr>
          <w:p>
            <w:pPr>
              <w:keepNext/>
              <w:spacing w:after="20" w:line="240" w:lineRule="auto"/>
            </w:pPr>
            <w:r/>
            <w:r>
              <w:rPr>
                <w:b w:val="0"/>
                <w:i w:val="0"/>
                <w:sz w:val="19"/>
              </w:rPr>
              <w:t>0.054</w:t>
            </w:r>
          </w:p>
        </w:tc>
        <w:tc>
          <w:tcPr>
            <w:tcW w:type="dxa" w:w="1728"/>
            <w:shd w:val="clear" w:color="auto" w:fill="FFFFFF"/>
          </w:tcPr>
          <w:p>
            <w:pPr>
              <w:keepNext/>
              <w:spacing w:after="20" w:line="240" w:lineRule="auto"/>
            </w:pPr>
            <w:r/>
            <w:r>
              <w:rPr>
                <w:b w:val="0"/>
                <w:i w:val="0"/>
                <w:sz w:val="19"/>
              </w:rPr>
              <w:t>0.616</w:t>
            </w:r>
          </w:p>
        </w:tc>
        <w:tc>
          <w:tcPr>
            <w:tcW w:type="dxa" w:w="1728"/>
            <w:shd w:val="clear" w:color="auto" w:fill="FFFFFF"/>
          </w:tcPr>
          <w:p>
            <w:pPr>
              <w:keepNext/>
              <w:spacing w:after="20" w:line="240" w:lineRule="auto"/>
            </w:pPr>
            <w:r/>
            <w:r>
              <w:rPr>
                <w:b w:val="0"/>
                <w:i w:val="0"/>
                <w:sz w:val="19"/>
              </w:rPr>
              <w:t>300</w:t>
            </w:r>
          </w:p>
        </w:tc>
      </w:tr>
      <w:tr>
        <w:trPr>
          <w:cantSplit w:val="true"/>
        </w:trPr>
        <w:tc>
          <w:tcPr>
            <w:tcW w:type="dxa" w:w="2304"/>
            <w:shd w:val="clear" w:color="auto" w:fill="E7E6E6"/>
          </w:tcPr>
          <w:p>
            <w:pPr>
              <w:keepNext/>
              <w:spacing w:after="20" w:line="240" w:lineRule="auto"/>
            </w:pPr>
            <w:r/>
            <w:r>
              <w:rPr>
                <w:b w:val="0"/>
                <w:i w:val="0"/>
                <w:sz w:val="19"/>
              </w:rPr>
              <w:t>Clinical model</w:t>
            </w:r>
          </w:p>
        </w:tc>
        <w:tc>
          <w:tcPr>
            <w:tcW w:type="dxa" w:w="1728"/>
            <w:shd w:val="clear" w:color="auto" w:fill="E7E6E6"/>
          </w:tcPr>
          <w:p>
            <w:pPr>
              <w:keepNext/>
              <w:spacing w:after="20" w:line="240" w:lineRule="auto"/>
            </w:pPr>
            <w:r/>
            <w:r>
              <w:rPr>
                <w:b w:val="0"/>
                <w:i w:val="0"/>
                <w:sz w:val="19"/>
              </w:rPr>
              <w:t>0.577</w:t>
            </w:r>
          </w:p>
        </w:tc>
        <w:tc>
          <w:tcPr>
            <w:tcW w:type="dxa" w:w="1440"/>
            <w:shd w:val="clear" w:color="auto" w:fill="E7E6E6"/>
          </w:tcPr>
          <w:p>
            <w:pPr>
              <w:keepNext/>
              <w:spacing w:after="20" w:line="240" w:lineRule="auto"/>
            </w:pPr>
            <w:r/>
            <w:r>
              <w:rPr>
                <w:b w:val="0"/>
                <w:i w:val="0"/>
                <w:sz w:val="19"/>
              </w:rPr>
              <w:t>0.048</w:t>
            </w:r>
          </w:p>
        </w:tc>
        <w:tc>
          <w:tcPr>
            <w:tcW w:type="dxa" w:w="1728"/>
            <w:shd w:val="clear" w:color="auto" w:fill="E7E6E6"/>
          </w:tcPr>
          <w:p>
            <w:pPr>
              <w:keepNext/>
              <w:spacing w:after="20" w:line="240" w:lineRule="auto"/>
            </w:pPr>
            <w:r/>
            <w:r>
              <w:rPr>
                <w:b w:val="0"/>
                <w:i w:val="0"/>
                <w:sz w:val="19"/>
              </w:rPr>
              <w:t>0.529</w:t>
            </w:r>
          </w:p>
        </w:tc>
        <w:tc>
          <w:tcPr>
            <w:tcW w:type="dxa" w:w="1728"/>
            <w:shd w:val="clear" w:color="auto" w:fill="E7E6E6"/>
          </w:tcPr>
          <w:p>
            <w:pPr>
              <w:keepNext/>
              <w:spacing w:after="20" w:line="240" w:lineRule="auto"/>
            </w:pPr>
            <w:r/>
            <w:r>
              <w:rPr>
                <w:b w:val="0"/>
                <w:i w:val="0"/>
                <w:sz w:val="19"/>
              </w:rPr>
              <w:t>300</w:t>
            </w:r>
          </w:p>
        </w:tc>
      </w:tr>
      <w:tr>
        <w:trPr>
          <w:cantSplit w:val="true"/>
        </w:trPr>
        <w:tc>
          <w:tcPr>
            <w:tcW w:type="dxa" w:w="2304"/>
            <w:shd w:val="clear" w:color="auto" w:fill="FFFFFF"/>
          </w:tcPr>
          <w:p>
            <w:pPr>
              <w:keepNext w:val="0"/>
              <w:spacing w:after="20" w:line="240" w:lineRule="auto"/>
            </w:pPr>
            <w:r/>
            <w:r>
              <w:rPr>
                <w:b w:val="0"/>
                <w:i w:val="0"/>
                <w:sz w:val="19"/>
              </w:rPr>
              <w:t>Age only</w:t>
            </w:r>
          </w:p>
        </w:tc>
        <w:tc>
          <w:tcPr>
            <w:tcW w:type="dxa" w:w="1728"/>
            <w:shd w:val="clear" w:color="auto" w:fill="FFFFFF"/>
          </w:tcPr>
          <w:p>
            <w:pPr>
              <w:keepNext w:val="0"/>
              <w:spacing w:after="20" w:line="240" w:lineRule="auto"/>
            </w:pPr>
            <w:r/>
            <w:r>
              <w:rPr>
                <w:b w:val="0"/>
                <w:i w:val="0"/>
                <w:sz w:val="19"/>
              </w:rPr>
              <w:t>0.543</w:t>
            </w:r>
          </w:p>
        </w:tc>
        <w:tc>
          <w:tcPr>
            <w:tcW w:type="dxa" w:w="1440"/>
            <w:shd w:val="clear" w:color="auto" w:fill="FFFFFF"/>
          </w:tcPr>
          <w:p>
            <w:pPr>
              <w:keepNext w:val="0"/>
              <w:spacing w:after="20" w:line="240" w:lineRule="auto"/>
            </w:pPr>
            <w:r/>
            <w:r>
              <w:rPr>
                <w:b w:val="0"/>
                <w:i w:val="0"/>
                <w:sz w:val="19"/>
              </w:rPr>
              <w:t>0.02</w:t>
            </w:r>
          </w:p>
        </w:tc>
        <w:tc>
          <w:tcPr>
            <w:tcW w:type="dxa" w:w="1728"/>
            <w:shd w:val="clear" w:color="auto" w:fill="FFFFFF"/>
          </w:tcPr>
          <w:p>
            <w:pPr>
              <w:keepNext w:val="0"/>
              <w:spacing w:after="20" w:line="240" w:lineRule="auto"/>
            </w:pPr>
            <w:r/>
            <w:r>
              <w:rPr>
                <w:b w:val="0"/>
                <w:i w:val="0"/>
                <w:sz w:val="19"/>
              </w:rPr>
              <w:t>0.523</w:t>
            </w:r>
          </w:p>
        </w:tc>
        <w:tc>
          <w:tcPr>
            <w:tcW w:type="dxa" w:w="1728"/>
            <w:shd w:val="clear" w:color="auto" w:fill="FFFFFF"/>
          </w:tcPr>
          <w:p>
            <w:pPr>
              <w:keepNext w:val="0"/>
              <w:spacing w:after="20" w:line="240" w:lineRule="auto"/>
            </w:pPr>
            <w:r/>
            <w:r>
              <w:rPr>
                <w:b w:val="0"/>
                <w:i w:val="0"/>
                <w:sz w:val="19"/>
              </w:rPr>
              <w:t>300</w:t>
            </w:r>
          </w:p>
        </w:tc>
      </w:tr>
    </w:tbl>
    <w:p>
      <w:pPr>
        <w:spacing w:after="40"/>
      </w:pPr>
    </w:p>
    <w:p>
      <w:pPr>
        <w:keepLines/>
        <w:spacing w:after="80" w:line="264" w:lineRule="auto"/>
      </w:pPr>
      <w:r>
        <w:rPr>
          <w:b w:val="0"/>
          <w:i w:val="0"/>
          <w:sz w:val="21"/>
        </w:rPr>
        <w:t>A C-index of 0.50 means no discrimination.</w:t>
      </w:r>
    </w:p>
    <w:p>
      <w:pPr>
        <w:keepNext/>
        <w:keepLines/>
        <w:spacing w:after="80" w:line="264" w:lineRule="auto"/>
      </w:pPr>
      <w:r>
        <w:rPr>
          <w:b/>
          <w:i w:val="0"/>
          <w:sz w:val="21"/>
        </w:rPr>
        <w:t>Table S6</w:t>
      </w:r>
      <w:r>
        <w:rPr>
          <w:b w:val="0"/>
          <w:i w:val="0"/>
          <w:sz w:val="21"/>
        </w:rPr>
        <w:t xml:space="preserve"> Smallest hazard ratio detectable with 80% power</w:t>
      </w:r>
    </w:p>
    <w:tbl>
      <w:tblPr>
        <w:tblStyle w:val="TableGrid"/>
        <w:tblW w:type="auto" w:w="0"/>
        <w:jc w:val="center"/>
        <w:tblLook w:firstColumn="1" w:firstRow="1" w:lastColumn="0" w:lastRow="0" w:noHBand="0" w:noVBand="1" w:val="04A0"/>
      </w:tblPr>
      <w:tblGrid>
        <w:gridCol w:w="4031"/>
        <w:gridCol w:w="1440"/>
        <w:gridCol w:w="1152"/>
        <w:gridCol w:w="2592"/>
      </w:tblGrid>
      <w:tr>
        <w:trPr>
          <w:tblHeader w:val="true"/>
          <w:cantSplit w:val="true"/>
        </w:trPr>
        <w:tc>
          <w:tcPr>
            <w:tcW w:type="dxa" w:w="4032"/>
            <w:shd w:val="clear" w:color="auto" w:fill="BFBFBF"/>
          </w:tcPr>
          <w:p>
            <w:pPr>
              <w:keepNext/>
              <w:spacing w:after="20" w:line="240" w:lineRule="auto"/>
            </w:pPr>
            <w:r/>
            <w:r>
              <w:rPr>
                <w:b/>
                <w:i w:val="0"/>
                <w:sz w:val="19"/>
              </w:rPr>
              <w:t>Factor</w:t>
            </w:r>
          </w:p>
        </w:tc>
        <w:tc>
          <w:tcPr>
            <w:tcW w:type="dxa" w:w="1440"/>
            <w:shd w:val="clear" w:color="auto" w:fill="BFBFBF"/>
          </w:tcPr>
          <w:p>
            <w:pPr>
              <w:keepNext/>
              <w:spacing w:after="20" w:line="240" w:lineRule="auto"/>
            </w:pPr>
            <w:r/>
            <w:r>
              <w:rPr>
                <w:b/>
                <w:i w:val="0"/>
                <w:sz w:val="19"/>
              </w:rPr>
              <w:t>Prevalence</w:t>
            </w:r>
          </w:p>
        </w:tc>
        <w:tc>
          <w:tcPr>
            <w:tcW w:type="dxa" w:w="1152"/>
            <w:shd w:val="clear" w:color="auto" w:fill="BFBFBF"/>
          </w:tcPr>
          <w:p>
            <w:pPr>
              <w:keepNext/>
              <w:spacing w:after="20" w:line="240" w:lineRule="auto"/>
            </w:pPr>
            <w:r/>
            <w:r>
              <w:rPr>
                <w:b/>
                <w:i w:val="0"/>
                <w:sz w:val="19"/>
              </w:rPr>
              <w:t>Events</w:t>
            </w:r>
          </w:p>
        </w:tc>
        <w:tc>
          <w:tcPr>
            <w:tcW w:type="dxa" w:w="2592"/>
            <w:shd w:val="clear" w:color="auto" w:fill="BFBFBF"/>
          </w:tcPr>
          <w:p>
            <w:pPr>
              <w:keepNext/>
              <w:spacing w:after="20" w:line="240" w:lineRule="auto"/>
            </w:pPr>
            <w:r/>
            <w:r>
              <w:rPr>
                <w:b/>
                <w:i w:val="0"/>
                <w:sz w:val="19"/>
              </w:rPr>
              <w:t>Smallest detectable hazard ratio</w:t>
            </w:r>
          </w:p>
        </w:tc>
      </w:tr>
      <w:tr>
        <w:trPr>
          <w:cantSplit w:val="true"/>
        </w:trPr>
        <w:tc>
          <w:tcPr>
            <w:tcW w:type="dxa" w:w="4032"/>
            <w:shd w:val="clear" w:color="auto" w:fill="FFFFFF"/>
          </w:tcPr>
          <w:p>
            <w:pPr>
              <w:keepNext/>
              <w:spacing w:after="20" w:line="240" w:lineRule="auto"/>
            </w:pPr>
            <w:r/>
            <w:r>
              <w:rPr>
                <w:b w:val="0"/>
                <w:i w:val="0"/>
                <w:sz w:val="19"/>
              </w:rPr>
              <w:t>Sensory symptoms at start</w:t>
            </w:r>
          </w:p>
        </w:tc>
        <w:tc>
          <w:tcPr>
            <w:tcW w:type="dxa" w:w="1440"/>
            <w:shd w:val="clear" w:color="auto" w:fill="FFFFFF"/>
          </w:tcPr>
          <w:p>
            <w:pPr>
              <w:keepNext/>
              <w:spacing w:after="20" w:line="240" w:lineRule="auto"/>
            </w:pPr>
            <w:r/>
            <w:r>
              <w:rPr>
                <w:b w:val="0"/>
                <w:i w:val="0"/>
                <w:sz w:val="19"/>
              </w:rPr>
              <w:t>0.164</w:t>
            </w:r>
          </w:p>
        </w:tc>
        <w:tc>
          <w:tcPr>
            <w:tcW w:type="dxa" w:w="1152"/>
            <w:shd w:val="clear" w:color="auto" w:fill="FFFFFF"/>
          </w:tcPr>
          <w:p>
            <w:pPr>
              <w:keepNext/>
              <w:spacing w:after="20" w:line="240" w:lineRule="auto"/>
            </w:pPr>
            <w:r/>
            <w:r>
              <w:rPr>
                <w:b w:val="0"/>
                <w:i w:val="0"/>
                <w:sz w:val="19"/>
              </w:rPr>
              <w:t>20</w:t>
            </w:r>
          </w:p>
        </w:tc>
        <w:tc>
          <w:tcPr>
            <w:tcW w:type="dxa" w:w="2592"/>
            <w:shd w:val="clear" w:color="auto" w:fill="FFFFFF"/>
          </w:tcPr>
          <w:p>
            <w:pPr>
              <w:keepNext/>
              <w:spacing w:after="20" w:line="240" w:lineRule="auto"/>
            </w:pPr>
            <w:r/>
            <w:r>
              <w:rPr>
                <w:b w:val="0"/>
                <w:i w:val="0"/>
                <w:sz w:val="19"/>
              </w:rPr>
              <w:t>5.43</w:t>
            </w:r>
          </w:p>
        </w:tc>
      </w:tr>
      <w:tr>
        <w:trPr>
          <w:cantSplit w:val="true"/>
        </w:trPr>
        <w:tc>
          <w:tcPr>
            <w:tcW w:type="dxa" w:w="4032"/>
            <w:shd w:val="clear" w:color="auto" w:fill="E7E6E6"/>
          </w:tcPr>
          <w:p>
            <w:pPr>
              <w:keepNext/>
              <w:spacing w:after="20" w:line="240" w:lineRule="auto"/>
            </w:pPr>
            <w:r/>
            <w:r>
              <w:rPr>
                <w:b w:val="0"/>
                <w:i w:val="0"/>
                <w:sz w:val="19"/>
              </w:rPr>
              <w:t>Motor, gait or balance symptoms at start</w:t>
            </w:r>
          </w:p>
        </w:tc>
        <w:tc>
          <w:tcPr>
            <w:tcW w:type="dxa" w:w="1440"/>
            <w:shd w:val="clear" w:color="auto" w:fill="E7E6E6"/>
          </w:tcPr>
          <w:p>
            <w:pPr>
              <w:keepNext/>
              <w:spacing w:after="20" w:line="240" w:lineRule="auto"/>
            </w:pPr>
            <w:r/>
            <w:r>
              <w:rPr>
                <w:b w:val="0"/>
                <w:i w:val="0"/>
                <w:sz w:val="19"/>
              </w:rPr>
              <w:t>0.91</w:t>
            </w:r>
          </w:p>
        </w:tc>
        <w:tc>
          <w:tcPr>
            <w:tcW w:type="dxa" w:w="1152"/>
            <w:shd w:val="clear" w:color="auto" w:fill="E7E6E6"/>
          </w:tcPr>
          <w:p>
            <w:pPr>
              <w:keepNext/>
              <w:spacing w:after="20" w:line="240" w:lineRule="auto"/>
            </w:pPr>
            <w:r/>
            <w:r>
              <w:rPr>
                <w:b w:val="0"/>
                <w:i w:val="0"/>
                <w:sz w:val="19"/>
              </w:rPr>
              <w:t>20</w:t>
            </w:r>
          </w:p>
        </w:tc>
        <w:tc>
          <w:tcPr>
            <w:tcW w:type="dxa" w:w="2592"/>
            <w:shd w:val="clear" w:color="auto" w:fill="E7E6E6"/>
          </w:tcPr>
          <w:p>
            <w:pPr>
              <w:keepNext/>
              <w:spacing w:after="20" w:line="240" w:lineRule="auto"/>
            </w:pPr>
            <w:r/>
            <w:r>
              <w:rPr>
                <w:b w:val="0"/>
                <w:i w:val="0"/>
                <w:sz w:val="19"/>
              </w:rPr>
              <w:t>8.97</w:t>
            </w:r>
          </w:p>
        </w:tc>
      </w:tr>
      <w:tr>
        <w:trPr>
          <w:cantSplit w:val="true"/>
        </w:trPr>
        <w:tc>
          <w:tcPr>
            <w:tcW w:type="dxa" w:w="4032"/>
            <w:shd w:val="clear" w:color="auto" w:fill="FFFFFF"/>
          </w:tcPr>
          <w:p>
            <w:pPr>
              <w:keepNext/>
              <w:spacing w:after="20" w:line="240" w:lineRule="auto"/>
            </w:pPr>
            <w:r/>
            <w:r>
              <w:rPr>
                <w:b w:val="0"/>
                <w:i w:val="0"/>
                <w:sz w:val="19"/>
              </w:rPr>
              <w:t>Autonomic symptoms at start</w:t>
            </w:r>
          </w:p>
        </w:tc>
        <w:tc>
          <w:tcPr>
            <w:tcW w:type="dxa" w:w="1440"/>
            <w:shd w:val="clear" w:color="auto" w:fill="FFFFFF"/>
          </w:tcPr>
          <w:p>
            <w:pPr>
              <w:keepNext/>
              <w:spacing w:after="20" w:line="240" w:lineRule="auto"/>
            </w:pPr>
            <w:r/>
            <w:r>
              <w:rPr>
                <w:b w:val="0"/>
                <w:i w:val="0"/>
                <w:sz w:val="19"/>
              </w:rPr>
              <w:t>0.269</w:t>
            </w:r>
          </w:p>
        </w:tc>
        <w:tc>
          <w:tcPr>
            <w:tcW w:type="dxa" w:w="1152"/>
            <w:shd w:val="clear" w:color="auto" w:fill="FFFFFF"/>
          </w:tcPr>
          <w:p>
            <w:pPr>
              <w:keepNext/>
              <w:spacing w:after="20" w:line="240" w:lineRule="auto"/>
            </w:pPr>
            <w:r/>
            <w:r>
              <w:rPr>
                <w:b w:val="0"/>
                <w:i w:val="0"/>
                <w:sz w:val="19"/>
              </w:rPr>
              <w:t>20</w:t>
            </w:r>
          </w:p>
        </w:tc>
        <w:tc>
          <w:tcPr>
            <w:tcW w:type="dxa" w:w="2592"/>
            <w:shd w:val="clear" w:color="auto" w:fill="FFFFFF"/>
          </w:tcPr>
          <w:p>
            <w:pPr>
              <w:keepNext/>
              <w:spacing w:after="20" w:line="240" w:lineRule="auto"/>
            </w:pPr>
            <w:r/>
            <w:r>
              <w:rPr>
                <w:b w:val="0"/>
                <w:i w:val="0"/>
                <w:sz w:val="19"/>
              </w:rPr>
              <w:t>4.11</w:t>
            </w:r>
          </w:p>
        </w:tc>
      </w:tr>
      <w:tr>
        <w:trPr>
          <w:cantSplit w:val="true"/>
        </w:trPr>
        <w:tc>
          <w:tcPr>
            <w:tcW w:type="dxa" w:w="4032"/>
            <w:shd w:val="clear" w:color="auto" w:fill="E7E6E6"/>
          </w:tcPr>
          <w:p>
            <w:pPr>
              <w:keepNext w:val="0"/>
              <w:spacing w:after="20" w:line="240" w:lineRule="auto"/>
            </w:pPr>
            <w:r/>
            <w:r>
              <w:rPr>
                <w:b w:val="0"/>
                <w:i w:val="0"/>
                <w:sz w:val="19"/>
              </w:rPr>
              <w:t>Adrenal insufficiency documented</w:t>
            </w:r>
          </w:p>
        </w:tc>
        <w:tc>
          <w:tcPr>
            <w:tcW w:type="dxa" w:w="1440"/>
            <w:shd w:val="clear" w:color="auto" w:fill="E7E6E6"/>
          </w:tcPr>
          <w:p>
            <w:pPr>
              <w:keepNext w:val="0"/>
              <w:spacing w:after="20" w:line="240" w:lineRule="auto"/>
            </w:pPr>
            <w:r/>
            <w:r>
              <w:rPr>
                <w:b w:val="0"/>
                <w:i w:val="0"/>
                <w:sz w:val="19"/>
              </w:rPr>
              <w:t>0.537</w:t>
            </w:r>
          </w:p>
        </w:tc>
        <w:tc>
          <w:tcPr>
            <w:tcW w:type="dxa" w:w="1152"/>
            <w:shd w:val="clear" w:color="auto" w:fill="E7E6E6"/>
          </w:tcPr>
          <w:p>
            <w:pPr>
              <w:keepNext w:val="0"/>
              <w:spacing w:after="20" w:line="240" w:lineRule="auto"/>
            </w:pPr>
            <w:r/>
            <w:r>
              <w:rPr>
                <w:b w:val="0"/>
                <w:i w:val="0"/>
                <w:sz w:val="19"/>
              </w:rPr>
              <w:t>20</w:t>
            </w:r>
          </w:p>
        </w:tc>
        <w:tc>
          <w:tcPr>
            <w:tcW w:type="dxa" w:w="2592"/>
            <w:shd w:val="clear" w:color="auto" w:fill="E7E6E6"/>
          </w:tcPr>
          <w:p>
            <w:pPr>
              <w:keepNext w:val="0"/>
              <w:spacing w:after="20" w:line="240" w:lineRule="auto"/>
            </w:pPr>
            <w:r/>
            <w:r>
              <w:rPr>
                <w:b w:val="0"/>
                <w:i w:val="0"/>
                <w:sz w:val="19"/>
              </w:rPr>
              <w:t>3.51</w:t>
            </w:r>
          </w:p>
        </w:tc>
      </w:tr>
    </w:tbl>
    <w:p>
      <w:pPr>
        <w:spacing w:after="40"/>
      </w:pPr>
    </w:p>
    <w:p>
      <w:pPr>
        <w:keepNext/>
        <w:keepLines/>
        <w:spacing w:after="80" w:line="264" w:lineRule="auto"/>
      </w:pPr>
      <w:r>
        <w:rPr>
          <w:b/>
          <w:i w:val="0"/>
          <w:sz w:val="21"/>
        </w:rPr>
        <w:t>Table S7</w:t>
      </w:r>
      <w:r>
        <w:rPr>
          <w:b w:val="0"/>
          <w:i w:val="0"/>
          <w:sz w:val="21"/>
        </w:rPr>
        <w:t xml:space="preserve"> Sensitivity analyses and log-rank tests</w:t>
      </w:r>
    </w:p>
    <w:tbl>
      <w:tblPr>
        <w:tblStyle w:val="TableGrid"/>
        <w:tblW w:type="auto" w:w="0"/>
        <w:jc w:val="center"/>
        <w:tblLook w:firstColumn="1" w:firstRow="1" w:lastColumn="0" w:lastRow="0" w:noHBand="0" w:noVBand="1" w:val="04A0"/>
      </w:tblPr>
      <w:tblGrid>
        <w:gridCol w:w="3168"/>
        <w:gridCol w:w="720"/>
        <w:gridCol w:w="864"/>
        <w:gridCol w:w="1728"/>
        <w:gridCol w:w="1728"/>
        <w:gridCol w:w="1728"/>
      </w:tblGrid>
      <w:tr>
        <w:trPr>
          <w:tblHeader w:val="true"/>
          <w:cantSplit w:val="true"/>
        </w:trPr>
        <w:tc>
          <w:tcPr>
            <w:tcW w:type="dxa" w:w="3168"/>
            <w:shd w:val="clear" w:color="auto" w:fill="BFBFBF"/>
          </w:tcPr>
          <w:p>
            <w:pPr>
              <w:keepNext/>
              <w:spacing w:after="20" w:line="240" w:lineRule="auto"/>
            </w:pPr>
            <w:r/>
            <w:r>
              <w:rPr>
                <w:b/>
                <w:i w:val="0"/>
                <w:sz w:val="18"/>
              </w:rPr>
              <w:t>Analysis</w:t>
            </w:r>
          </w:p>
        </w:tc>
        <w:tc>
          <w:tcPr>
            <w:tcW w:type="dxa" w:w="720"/>
            <w:shd w:val="clear" w:color="auto" w:fill="BFBFBF"/>
          </w:tcPr>
          <w:p>
            <w:pPr>
              <w:keepNext/>
              <w:spacing w:after="20" w:line="240" w:lineRule="auto"/>
            </w:pPr>
            <w:r/>
            <w:r>
              <w:rPr>
                <w:b/>
                <w:i w:val="0"/>
                <w:sz w:val="18"/>
              </w:rPr>
              <w:t>Men</w:t>
            </w:r>
          </w:p>
        </w:tc>
        <w:tc>
          <w:tcPr>
            <w:tcW w:type="dxa" w:w="864"/>
            <w:shd w:val="clear" w:color="auto" w:fill="BFBFBF"/>
          </w:tcPr>
          <w:p>
            <w:pPr>
              <w:keepNext/>
              <w:spacing w:after="20" w:line="240" w:lineRule="auto"/>
            </w:pPr>
            <w:r/>
            <w:r>
              <w:rPr>
                <w:b/>
                <w:i w:val="0"/>
                <w:sz w:val="18"/>
              </w:rPr>
              <w:t>Events</w:t>
            </w:r>
          </w:p>
        </w:tc>
        <w:tc>
          <w:tcPr>
            <w:tcW w:type="dxa" w:w="1728"/>
            <w:shd w:val="clear" w:color="auto" w:fill="BFBFBF"/>
          </w:tcPr>
          <w:p>
            <w:pPr>
              <w:keepNext/>
              <w:spacing w:after="20" w:line="240" w:lineRule="auto"/>
            </w:pPr>
            <w:r/>
            <w:r>
              <w:rPr>
                <w:b/>
                <w:i w:val="0"/>
                <w:sz w:val="18"/>
              </w:rPr>
              <w:t>Sensory profile, HR (95% CI)</w:t>
            </w:r>
          </w:p>
        </w:tc>
        <w:tc>
          <w:tcPr>
            <w:tcW w:type="dxa" w:w="1728"/>
            <w:shd w:val="clear" w:color="auto" w:fill="BFBFBF"/>
          </w:tcPr>
          <w:p>
            <w:pPr>
              <w:keepNext/>
              <w:spacing w:after="20" w:line="240" w:lineRule="auto"/>
            </w:pPr>
            <w:r/>
            <w:r>
              <w:rPr>
                <w:b/>
                <w:i w:val="0"/>
                <w:sz w:val="18"/>
              </w:rPr>
              <w:t>Autonomic profile, HR (95% CI)</w:t>
            </w:r>
          </w:p>
        </w:tc>
        <w:tc>
          <w:tcPr>
            <w:tcW w:type="dxa" w:w="1728"/>
            <w:shd w:val="clear" w:color="auto" w:fill="BFBFBF"/>
          </w:tcPr>
          <w:p>
            <w:pPr>
              <w:keepNext/>
              <w:spacing w:after="20" w:line="240" w:lineRule="auto"/>
            </w:pPr>
            <w:r/>
            <w:r>
              <w:rPr>
                <w:b/>
                <w:i w:val="0"/>
                <w:sz w:val="18"/>
              </w:rPr>
              <w:t>Age per 10 years, HR (95% CI)</w:t>
            </w:r>
          </w:p>
        </w:tc>
      </w:tr>
      <w:tr>
        <w:trPr>
          <w:cantSplit w:val="true"/>
        </w:trPr>
        <w:tc>
          <w:tcPr>
            <w:tcW w:type="dxa" w:w="3168"/>
            <w:shd w:val="clear" w:color="auto" w:fill="FFFFFF"/>
          </w:tcPr>
          <w:p>
            <w:pPr>
              <w:keepNext/>
              <w:spacing w:after="20" w:line="240" w:lineRule="auto"/>
            </w:pPr>
            <w:r/>
            <w:r>
              <w:rPr>
                <w:b w:val="0"/>
                <w:i w:val="0"/>
                <w:sz w:val="18"/>
              </w:rPr>
              <w:t>Primary analysis with all follow-up and any CALD record</w:t>
            </w:r>
          </w:p>
        </w:tc>
        <w:tc>
          <w:tcPr>
            <w:tcW w:type="dxa" w:w="720"/>
            <w:shd w:val="clear" w:color="auto" w:fill="FFFFFF"/>
          </w:tcPr>
          <w:p>
            <w:pPr>
              <w:keepNext/>
              <w:spacing w:after="20" w:line="240" w:lineRule="auto"/>
            </w:pPr>
            <w:r/>
            <w:r>
              <w:rPr>
                <w:b w:val="0"/>
                <w:i w:val="0"/>
                <w:sz w:val="18"/>
              </w:rPr>
              <w:t>67</w:t>
            </w:r>
          </w:p>
        </w:tc>
        <w:tc>
          <w:tcPr>
            <w:tcW w:type="dxa" w:w="864"/>
            <w:shd w:val="clear" w:color="auto" w:fill="FFFFFF"/>
          </w:tcPr>
          <w:p>
            <w:pPr>
              <w:keepNext/>
              <w:spacing w:after="20" w:line="240" w:lineRule="auto"/>
            </w:pPr>
            <w:r/>
            <w:r>
              <w:rPr>
                <w:b w:val="0"/>
                <w:i w:val="0"/>
                <w:sz w:val="18"/>
              </w:rPr>
              <w:t>20</w:t>
            </w:r>
          </w:p>
        </w:tc>
        <w:tc>
          <w:tcPr>
            <w:tcW w:type="dxa" w:w="1728"/>
            <w:shd w:val="clear" w:color="auto" w:fill="FFFFFF"/>
          </w:tcPr>
          <w:p>
            <w:pPr>
              <w:keepNext/>
              <w:spacing w:after="20" w:line="240" w:lineRule="auto"/>
            </w:pPr>
            <w:r/>
            <w:r>
              <w:rPr>
                <w:b w:val="0"/>
                <w:i w:val="0"/>
                <w:sz w:val="18"/>
              </w:rPr>
              <w:t>0.86 (0.28 to 2.63)</w:t>
            </w:r>
          </w:p>
        </w:tc>
        <w:tc>
          <w:tcPr>
            <w:tcW w:type="dxa" w:w="1728"/>
            <w:shd w:val="clear" w:color="auto" w:fill="FFFFFF"/>
          </w:tcPr>
          <w:p>
            <w:pPr>
              <w:keepNext/>
              <w:spacing w:after="20" w:line="240" w:lineRule="auto"/>
            </w:pPr>
            <w:r/>
            <w:r>
              <w:rPr>
                <w:b w:val="0"/>
                <w:i w:val="0"/>
                <w:sz w:val="18"/>
              </w:rPr>
              <w:t>0.36 (0.10 to 1.25)</w:t>
            </w:r>
          </w:p>
        </w:tc>
        <w:tc>
          <w:tcPr>
            <w:tcW w:type="dxa" w:w="1728"/>
            <w:shd w:val="clear" w:color="auto" w:fill="FFFFFF"/>
          </w:tcPr>
          <w:p>
            <w:pPr>
              <w:keepNext/>
              <w:spacing w:after="20" w:line="240" w:lineRule="auto"/>
            </w:pPr>
            <w:r/>
            <w:r>
              <w:rPr>
                <w:b w:val="0"/>
                <w:i w:val="0"/>
                <w:sz w:val="18"/>
              </w:rPr>
              <w:t>0.83 (0.51 to 1.37)</w:t>
            </w:r>
          </w:p>
        </w:tc>
      </w:tr>
      <w:tr>
        <w:trPr>
          <w:cantSplit w:val="true"/>
        </w:trPr>
        <w:tc>
          <w:tcPr>
            <w:tcW w:type="dxa" w:w="3168"/>
            <w:shd w:val="clear" w:color="auto" w:fill="E7E6E6"/>
          </w:tcPr>
          <w:p>
            <w:pPr>
              <w:keepNext/>
              <w:spacing w:after="20" w:line="240" w:lineRule="auto"/>
            </w:pPr>
            <w:r/>
            <w:r>
              <w:rPr>
                <w:b w:val="0"/>
                <w:i w:val="0"/>
                <w:sz w:val="18"/>
              </w:rPr>
              <w:t>Without records of arrest after transplantation only</w:t>
            </w:r>
          </w:p>
        </w:tc>
        <w:tc>
          <w:tcPr>
            <w:tcW w:type="dxa" w:w="720"/>
            <w:shd w:val="clear" w:color="auto" w:fill="E7E6E6"/>
          </w:tcPr>
          <w:p>
            <w:pPr>
              <w:keepNext/>
              <w:spacing w:after="20" w:line="240" w:lineRule="auto"/>
            </w:pPr>
            <w:r/>
            <w:r>
              <w:rPr>
                <w:b w:val="0"/>
                <w:i w:val="0"/>
                <w:sz w:val="18"/>
              </w:rPr>
              <w:t>67</w:t>
            </w:r>
          </w:p>
        </w:tc>
        <w:tc>
          <w:tcPr>
            <w:tcW w:type="dxa" w:w="864"/>
            <w:shd w:val="clear" w:color="auto" w:fill="E7E6E6"/>
          </w:tcPr>
          <w:p>
            <w:pPr>
              <w:keepNext/>
              <w:spacing w:after="20" w:line="240" w:lineRule="auto"/>
            </w:pPr>
            <w:r/>
            <w:r>
              <w:rPr>
                <w:b w:val="0"/>
                <w:i w:val="0"/>
                <w:sz w:val="18"/>
              </w:rPr>
              <w:t>20</w:t>
            </w:r>
          </w:p>
        </w:tc>
        <w:tc>
          <w:tcPr>
            <w:tcW w:type="dxa" w:w="1728"/>
            <w:shd w:val="clear" w:color="auto" w:fill="E7E6E6"/>
          </w:tcPr>
          <w:p>
            <w:pPr>
              <w:keepNext/>
              <w:spacing w:after="20" w:line="240" w:lineRule="auto"/>
            </w:pPr>
            <w:r/>
            <w:r>
              <w:rPr>
                <w:b w:val="0"/>
                <w:i w:val="0"/>
                <w:sz w:val="18"/>
              </w:rPr>
              <w:t>0.86 (0.28 to 2.63)</w:t>
            </w:r>
          </w:p>
        </w:tc>
        <w:tc>
          <w:tcPr>
            <w:tcW w:type="dxa" w:w="1728"/>
            <w:shd w:val="clear" w:color="auto" w:fill="E7E6E6"/>
          </w:tcPr>
          <w:p>
            <w:pPr>
              <w:keepNext/>
              <w:spacing w:after="20" w:line="240" w:lineRule="auto"/>
            </w:pPr>
            <w:r/>
            <w:r>
              <w:rPr>
                <w:b w:val="0"/>
                <w:i w:val="0"/>
                <w:sz w:val="18"/>
              </w:rPr>
              <w:t>0.36 (0.10 to 1.25)</w:t>
            </w:r>
          </w:p>
        </w:tc>
        <w:tc>
          <w:tcPr>
            <w:tcW w:type="dxa" w:w="1728"/>
            <w:shd w:val="clear" w:color="auto" w:fill="E7E6E6"/>
          </w:tcPr>
          <w:p>
            <w:pPr>
              <w:keepNext/>
              <w:spacing w:after="20" w:line="240" w:lineRule="auto"/>
            </w:pPr>
            <w:r/>
            <w:r>
              <w:rPr>
                <w:b w:val="0"/>
                <w:i w:val="0"/>
                <w:sz w:val="18"/>
              </w:rPr>
              <w:t>0.83 (0.51 to 1.37)</w:t>
            </w:r>
          </w:p>
        </w:tc>
      </w:tr>
      <w:tr>
        <w:trPr>
          <w:cantSplit w:val="true"/>
        </w:trPr>
        <w:tc>
          <w:tcPr>
            <w:tcW w:type="dxa" w:w="3168"/>
            <w:shd w:val="clear" w:color="auto" w:fill="FFFFFF"/>
          </w:tcPr>
          <w:p>
            <w:pPr>
              <w:keepNext/>
              <w:spacing w:after="20" w:line="240" w:lineRule="auto"/>
            </w:pPr>
            <w:r/>
            <w:r>
              <w:rPr>
                <w:b w:val="0"/>
                <w:i w:val="0"/>
                <w:sz w:val="18"/>
              </w:rPr>
              <w:t>First five visits only</w:t>
            </w:r>
          </w:p>
        </w:tc>
        <w:tc>
          <w:tcPr>
            <w:tcW w:type="dxa" w:w="720"/>
            <w:shd w:val="clear" w:color="auto" w:fill="FFFFFF"/>
          </w:tcPr>
          <w:p>
            <w:pPr>
              <w:keepNext/>
              <w:spacing w:after="20" w:line="240" w:lineRule="auto"/>
            </w:pPr>
            <w:r/>
            <w:r>
              <w:rPr>
                <w:b w:val="0"/>
                <w:i w:val="0"/>
                <w:sz w:val="18"/>
              </w:rPr>
              <w:t>67</w:t>
            </w:r>
          </w:p>
        </w:tc>
        <w:tc>
          <w:tcPr>
            <w:tcW w:type="dxa" w:w="864"/>
            <w:shd w:val="clear" w:color="auto" w:fill="FFFFFF"/>
          </w:tcPr>
          <w:p>
            <w:pPr>
              <w:keepNext/>
              <w:spacing w:after="20" w:line="240" w:lineRule="auto"/>
            </w:pPr>
            <w:r/>
            <w:r>
              <w:rPr>
                <w:b w:val="0"/>
                <w:i w:val="0"/>
                <w:sz w:val="18"/>
              </w:rPr>
              <w:t>11</w:t>
            </w:r>
          </w:p>
        </w:tc>
        <w:tc>
          <w:tcPr>
            <w:tcW w:type="dxa" w:w="1728"/>
            <w:shd w:val="clear" w:color="auto" w:fill="FFFFFF"/>
          </w:tcPr>
          <w:p>
            <w:pPr>
              <w:keepNext/>
              <w:spacing w:after="20" w:line="240" w:lineRule="auto"/>
            </w:pPr>
            <w:r/>
            <w:r>
              <w:rPr>
                <w:b w:val="0"/>
                <w:i w:val="0"/>
                <w:sz w:val="18"/>
              </w:rPr>
              <w:t>0.94 (0.20 to 4.48)</w:t>
            </w:r>
          </w:p>
        </w:tc>
        <w:tc>
          <w:tcPr>
            <w:tcW w:type="dxa" w:w="1728"/>
            <w:shd w:val="clear" w:color="auto" w:fill="FFFFFF"/>
          </w:tcPr>
          <w:p>
            <w:pPr>
              <w:keepNext/>
              <w:spacing w:after="20" w:line="240" w:lineRule="auto"/>
            </w:pPr>
            <w:r/>
            <w:r>
              <w:rPr>
                <w:b w:val="0"/>
                <w:i w:val="0"/>
                <w:sz w:val="18"/>
              </w:rPr>
              <w:t>1.11 (0.29 to 4.24)</w:t>
            </w:r>
          </w:p>
        </w:tc>
        <w:tc>
          <w:tcPr>
            <w:tcW w:type="dxa" w:w="1728"/>
            <w:shd w:val="clear" w:color="auto" w:fill="FFFFFF"/>
          </w:tcPr>
          <w:p>
            <w:pPr>
              <w:keepNext/>
              <w:spacing w:after="20" w:line="240" w:lineRule="auto"/>
            </w:pPr>
            <w:r/>
            <w:r>
              <w:rPr>
                <w:b w:val="0"/>
                <w:i w:val="0"/>
                <w:sz w:val="18"/>
              </w:rPr>
              <w:t>0.66 (0.32 to 1.35)</w:t>
            </w:r>
          </w:p>
        </w:tc>
      </w:tr>
      <w:tr>
        <w:trPr>
          <w:cantSplit w:val="true"/>
        </w:trPr>
        <w:tc>
          <w:tcPr>
            <w:tcW w:type="dxa" w:w="3168"/>
            <w:shd w:val="clear" w:color="auto" w:fill="E7E6E6"/>
          </w:tcPr>
          <w:p>
            <w:pPr>
              <w:keepNext w:val="0"/>
              <w:spacing w:after="20" w:line="240" w:lineRule="auto"/>
            </w:pPr>
            <w:r/>
            <w:r>
              <w:rPr>
                <w:b w:val="0"/>
                <w:i w:val="0"/>
                <w:sz w:val="18"/>
              </w:rPr>
              <w:t>At least 12 months of follow-up</w:t>
            </w:r>
          </w:p>
        </w:tc>
        <w:tc>
          <w:tcPr>
            <w:tcW w:type="dxa" w:w="720"/>
            <w:shd w:val="clear" w:color="auto" w:fill="E7E6E6"/>
          </w:tcPr>
          <w:p>
            <w:pPr>
              <w:keepNext w:val="0"/>
              <w:spacing w:after="20" w:line="240" w:lineRule="auto"/>
            </w:pPr>
            <w:r/>
            <w:r>
              <w:rPr>
                <w:b w:val="0"/>
                <w:i w:val="0"/>
                <w:sz w:val="18"/>
              </w:rPr>
              <w:t>66</w:t>
            </w:r>
          </w:p>
        </w:tc>
        <w:tc>
          <w:tcPr>
            <w:tcW w:type="dxa" w:w="864"/>
            <w:shd w:val="clear" w:color="auto" w:fill="E7E6E6"/>
          </w:tcPr>
          <w:p>
            <w:pPr>
              <w:keepNext w:val="0"/>
              <w:spacing w:after="20" w:line="240" w:lineRule="auto"/>
            </w:pPr>
            <w:r/>
            <w:r>
              <w:rPr>
                <w:b w:val="0"/>
                <w:i w:val="0"/>
                <w:sz w:val="18"/>
              </w:rPr>
              <w:t>20</w:t>
            </w:r>
          </w:p>
        </w:tc>
        <w:tc>
          <w:tcPr>
            <w:tcW w:type="dxa" w:w="1728"/>
            <w:shd w:val="clear" w:color="auto" w:fill="E7E6E6"/>
          </w:tcPr>
          <w:p>
            <w:pPr>
              <w:keepNext w:val="0"/>
              <w:spacing w:after="20" w:line="240" w:lineRule="auto"/>
            </w:pPr>
            <w:r/>
            <w:r>
              <w:rPr>
                <w:b w:val="0"/>
                <w:i w:val="0"/>
                <w:sz w:val="18"/>
              </w:rPr>
              <w:t>0.86 (0.28 to 2.63)</w:t>
            </w:r>
          </w:p>
        </w:tc>
        <w:tc>
          <w:tcPr>
            <w:tcW w:type="dxa" w:w="1728"/>
            <w:shd w:val="clear" w:color="auto" w:fill="E7E6E6"/>
          </w:tcPr>
          <w:p>
            <w:pPr>
              <w:keepNext w:val="0"/>
              <w:spacing w:after="20" w:line="240" w:lineRule="auto"/>
            </w:pPr>
            <w:r/>
            <w:r>
              <w:rPr>
                <w:b w:val="0"/>
                <w:i w:val="0"/>
                <w:sz w:val="18"/>
              </w:rPr>
              <w:t>0.36 (0.10 to 1.25)</w:t>
            </w:r>
          </w:p>
        </w:tc>
        <w:tc>
          <w:tcPr>
            <w:tcW w:type="dxa" w:w="1728"/>
            <w:shd w:val="clear" w:color="auto" w:fill="E7E6E6"/>
          </w:tcPr>
          <w:p>
            <w:pPr>
              <w:keepNext w:val="0"/>
              <w:spacing w:after="20" w:line="240" w:lineRule="auto"/>
            </w:pPr>
            <w:r/>
            <w:r>
              <w:rPr>
                <w:b w:val="0"/>
                <w:i w:val="0"/>
                <w:sz w:val="18"/>
              </w:rPr>
              <w:t>0.83 (0.51 to 1.37)</w:t>
            </w:r>
          </w:p>
        </w:tc>
      </w:tr>
    </w:tbl>
    <w:p>
      <w:pPr>
        <w:spacing w:after="40"/>
      </w:pPr>
    </w:p>
    <w:p>
      <w:pPr>
        <w:keepLines/>
        <w:spacing w:after="80" w:line="264" w:lineRule="auto"/>
      </w:pPr>
      <w:r>
        <w:rPr>
          <w:b w:val="0"/>
          <w:i w:val="0"/>
          <w:sz w:val="21"/>
        </w:rPr>
        <w:t>HR, hazard ratio. The analysis that removed records of arrest after transplantation gave the same result as the main analysis because no event was based on such a record alone. Log-rank tests were as follows.</w:t>
      </w:r>
    </w:p>
    <w:tbl>
      <w:tblPr>
        <w:tblStyle w:val="TableGrid"/>
        <w:tblW w:type="auto" w:w="0"/>
        <w:jc w:val="center"/>
        <w:tblLook w:firstColumn="1" w:firstRow="1" w:lastColumn="0" w:lastRow="0" w:noHBand="0" w:noVBand="1" w:val="04A0"/>
      </w:tblPr>
      <w:tblGrid>
        <w:gridCol w:w="2880"/>
        <w:gridCol w:w="1296"/>
        <w:gridCol w:w="1296"/>
        <w:gridCol w:w="1296"/>
        <w:gridCol w:w="1296"/>
        <w:gridCol w:w="1152"/>
      </w:tblGrid>
      <w:tr>
        <w:trPr>
          <w:tblHeader w:val="true"/>
          <w:cantSplit w:val="true"/>
        </w:trPr>
        <w:tc>
          <w:tcPr>
            <w:tcW w:type="dxa" w:w="2880"/>
            <w:shd w:val="clear" w:color="auto" w:fill="BFBFBF"/>
          </w:tcPr>
          <w:p>
            <w:pPr>
              <w:keepNext/>
              <w:spacing w:after="20" w:line="240" w:lineRule="auto"/>
            </w:pPr>
            <w:r/>
            <w:r>
              <w:rPr>
                <w:b/>
                <w:i w:val="0"/>
                <w:sz w:val="18"/>
              </w:rPr>
              <w:t>Factor</w:t>
            </w:r>
          </w:p>
        </w:tc>
        <w:tc>
          <w:tcPr>
            <w:tcW w:type="dxa" w:w="1296"/>
            <w:shd w:val="clear" w:color="auto" w:fill="BFBFBF"/>
          </w:tcPr>
          <w:p>
            <w:pPr>
              <w:keepNext/>
              <w:spacing w:after="20" w:line="240" w:lineRule="auto"/>
            </w:pPr>
            <w:r/>
            <w:r>
              <w:rPr>
                <w:b/>
                <w:i w:val="0"/>
                <w:sz w:val="18"/>
              </w:rPr>
              <w:t>Men with factor, n</w:t>
            </w:r>
          </w:p>
        </w:tc>
        <w:tc>
          <w:tcPr>
            <w:tcW w:type="dxa" w:w="1296"/>
            <w:shd w:val="clear" w:color="auto" w:fill="BFBFBF"/>
          </w:tcPr>
          <w:p>
            <w:pPr>
              <w:keepNext/>
              <w:spacing w:after="20" w:line="240" w:lineRule="auto"/>
            </w:pPr>
            <w:r/>
            <w:r>
              <w:rPr>
                <w:b/>
                <w:i w:val="0"/>
                <w:sz w:val="18"/>
              </w:rPr>
              <w:t>Events with factor</w:t>
            </w:r>
          </w:p>
        </w:tc>
        <w:tc>
          <w:tcPr>
            <w:tcW w:type="dxa" w:w="1296"/>
            <w:shd w:val="clear" w:color="auto" w:fill="BFBFBF"/>
          </w:tcPr>
          <w:p>
            <w:pPr>
              <w:keepNext/>
              <w:spacing w:after="20" w:line="240" w:lineRule="auto"/>
            </w:pPr>
            <w:r/>
            <w:r>
              <w:rPr>
                <w:b/>
                <w:i w:val="0"/>
                <w:sz w:val="18"/>
              </w:rPr>
              <w:t>Men without factor, n</w:t>
            </w:r>
          </w:p>
        </w:tc>
        <w:tc>
          <w:tcPr>
            <w:tcW w:type="dxa" w:w="1296"/>
            <w:shd w:val="clear" w:color="auto" w:fill="BFBFBF"/>
          </w:tcPr>
          <w:p>
            <w:pPr>
              <w:keepNext/>
              <w:spacing w:after="20" w:line="240" w:lineRule="auto"/>
            </w:pPr>
            <w:r/>
            <w:r>
              <w:rPr>
                <w:b/>
                <w:i w:val="0"/>
                <w:sz w:val="18"/>
              </w:rPr>
              <w:t>Events without factor</w:t>
            </w:r>
          </w:p>
        </w:tc>
        <w:tc>
          <w:tcPr>
            <w:tcW w:type="dxa" w:w="1152"/>
            <w:shd w:val="clear" w:color="auto" w:fill="BFBFBF"/>
          </w:tcPr>
          <w:p>
            <w:pPr>
              <w:keepNext/>
              <w:spacing w:after="20" w:line="240" w:lineRule="auto"/>
            </w:pPr>
            <w:r/>
            <w:r>
              <w:rPr>
                <w:b/>
                <w:i w:val="0"/>
                <w:sz w:val="18"/>
              </w:rPr>
              <w:t>Log-rank p</w:t>
            </w:r>
          </w:p>
        </w:tc>
      </w:tr>
      <w:tr>
        <w:trPr>
          <w:cantSplit w:val="true"/>
        </w:trPr>
        <w:tc>
          <w:tcPr>
            <w:tcW w:type="dxa" w:w="2880"/>
            <w:shd w:val="clear" w:color="auto" w:fill="FFFFFF"/>
          </w:tcPr>
          <w:p>
            <w:pPr>
              <w:keepNext/>
              <w:spacing w:after="20" w:line="240" w:lineRule="auto"/>
            </w:pPr>
            <w:r/>
            <w:r>
              <w:rPr>
                <w:b w:val="0"/>
                <w:i w:val="0"/>
                <w:sz w:val="18"/>
              </w:rPr>
              <w:t>Sensory profile</w:t>
            </w:r>
          </w:p>
        </w:tc>
        <w:tc>
          <w:tcPr>
            <w:tcW w:type="dxa" w:w="1296"/>
            <w:shd w:val="clear" w:color="auto" w:fill="FFFFFF"/>
          </w:tcPr>
          <w:p>
            <w:pPr>
              <w:keepNext/>
              <w:spacing w:after="20" w:line="240" w:lineRule="auto"/>
            </w:pPr>
            <w:r/>
            <w:r>
              <w:rPr>
                <w:b w:val="0"/>
                <w:i w:val="0"/>
                <w:sz w:val="18"/>
              </w:rPr>
              <w:t>11</w:t>
            </w:r>
          </w:p>
        </w:tc>
        <w:tc>
          <w:tcPr>
            <w:tcW w:type="dxa" w:w="1296"/>
            <w:shd w:val="clear" w:color="auto" w:fill="FFFFFF"/>
          </w:tcPr>
          <w:p>
            <w:pPr>
              <w:keepNext/>
              <w:spacing w:after="20" w:line="240" w:lineRule="auto"/>
            </w:pPr>
            <w:r/>
            <w:r>
              <w:rPr>
                <w:b w:val="0"/>
                <w:i w:val="0"/>
                <w:sz w:val="18"/>
              </w:rPr>
              <w:t>4</w:t>
            </w:r>
          </w:p>
        </w:tc>
        <w:tc>
          <w:tcPr>
            <w:tcW w:type="dxa" w:w="1296"/>
            <w:shd w:val="clear" w:color="auto" w:fill="FFFFFF"/>
          </w:tcPr>
          <w:p>
            <w:pPr>
              <w:keepNext/>
              <w:spacing w:after="20" w:line="240" w:lineRule="auto"/>
            </w:pPr>
            <w:r/>
            <w:r>
              <w:rPr>
                <w:b w:val="0"/>
                <w:i w:val="0"/>
                <w:sz w:val="18"/>
              </w:rPr>
              <w:t>56</w:t>
            </w:r>
          </w:p>
        </w:tc>
        <w:tc>
          <w:tcPr>
            <w:tcW w:type="dxa" w:w="1296"/>
            <w:shd w:val="clear" w:color="auto" w:fill="FFFFFF"/>
          </w:tcPr>
          <w:p>
            <w:pPr>
              <w:keepNext/>
              <w:spacing w:after="20" w:line="240" w:lineRule="auto"/>
            </w:pPr>
            <w:r/>
            <w:r>
              <w:rPr>
                <w:b w:val="0"/>
                <w:i w:val="0"/>
                <w:sz w:val="18"/>
              </w:rPr>
              <w:t>16</w:t>
            </w:r>
          </w:p>
        </w:tc>
        <w:tc>
          <w:tcPr>
            <w:tcW w:type="dxa" w:w="1152"/>
            <w:shd w:val="clear" w:color="auto" w:fill="FFFFFF"/>
          </w:tcPr>
          <w:p>
            <w:pPr>
              <w:keepNext/>
              <w:spacing w:after="20" w:line="240" w:lineRule="auto"/>
            </w:pPr>
            <w:r/>
            <w:r>
              <w:rPr>
                <w:b w:val="0"/>
                <w:i w:val="0"/>
                <w:sz w:val="18"/>
              </w:rPr>
              <w:t>0.79</w:t>
            </w:r>
          </w:p>
        </w:tc>
      </w:tr>
      <w:tr>
        <w:trPr>
          <w:cantSplit w:val="true"/>
        </w:trPr>
        <w:tc>
          <w:tcPr>
            <w:tcW w:type="dxa" w:w="2880"/>
            <w:shd w:val="clear" w:color="auto" w:fill="E7E6E6"/>
          </w:tcPr>
          <w:p>
            <w:pPr>
              <w:keepNext/>
              <w:spacing w:after="20" w:line="240" w:lineRule="auto"/>
            </w:pPr>
            <w:r/>
            <w:r>
              <w:rPr>
                <w:b w:val="0"/>
                <w:i w:val="0"/>
                <w:sz w:val="18"/>
              </w:rPr>
              <w:t>Autonomic profile</w:t>
            </w:r>
          </w:p>
        </w:tc>
        <w:tc>
          <w:tcPr>
            <w:tcW w:type="dxa" w:w="1296"/>
            <w:shd w:val="clear" w:color="auto" w:fill="E7E6E6"/>
          </w:tcPr>
          <w:p>
            <w:pPr>
              <w:keepNext/>
              <w:spacing w:after="20" w:line="240" w:lineRule="auto"/>
            </w:pPr>
            <w:r/>
            <w:r>
              <w:rPr>
                <w:b w:val="0"/>
                <w:i w:val="0"/>
                <w:sz w:val="18"/>
              </w:rPr>
              <w:t>18</w:t>
            </w:r>
          </w:p>
        </w:tc>
        <w:tc>
          <w:tcPr>
            <w:tcW w:type="dxa" w:w="1296"/>
            <w:shd w:val="clear" w:color="auto" w:fill="E7E6E6"/>
          </w:tcPr>
          <w:p>
            <w:pPr>
              <w:keepNext/>
              <w:spacing w:after="20" w:line="240" w:lineRule="auto"/>
            </w:pPr>
            <w:r/>
            <w:r>
              <w:rPr>
                <w:b w:val="0"/>
                <w:i w:val="0"/>
                <w:sz w:val="18"/>
              </w:rPr>
              <w:t>4</w:t>
            </w:r>
          </w:p>
        </w:tc>
        <w:tc>
          <w:tcPr>
            <w:tcW w:type="dxa" w:w="1296"/>
            <w:shd w:val="clear" w:color="auto" w:fill="E7E6E6"/>
          </w:tcPr>
          <w:p>
            <w:pPr>
              <w:keepNext/>
              <w:spacing w:after="20" w:line="240" w:lineRule="auto"/>
            </w:pPr>
            <w:r/>
            <w:r>
              <w:rPr>
                <w:b w:val="0"/>
                <w:i w:val="0"/>
                <w:sz w:val="18"/>
              </w:rPr>
              <w:t>49</w:t>
            </w:r>
          </w:p>
        </w:tc>
        <w:tc>
          <w:tcPr>
            <w:tcW w:type="dxa" w:w="1296"/>
            <w:shd w:val="clear" w:color="auto" w:fill="E7E6E6"/>
          </w:tcPr>
          <w:p>
            <w:pPr>
              <w:keepNext/>
              <w:spacing w:after="20" w:line="240" w:lineRule="auto"/>
            </w:pPr>
            <w:r/>
            <w:r>
              <w:rPr>
                <w:b w:val="0"/>
                <w:i w:val="0"/>
                <w:sz w:val="18"/>
              </w:rPr>
              <w:t>16</w:t>
            </w:r>
          </w:p>
        </w:tc>
        <w:tc>
          <w:tcPr>
            <w:tcW w:type="dxa" w:w="1152"/>
            <w:shd w:val="clear" w:color="auto" w:fill="E7E6E6"/>
          </w:tcPr>
          <w:p>
            <w:pPr>
              <w:keepNext/>
              <w:spacing w:after="20" w:line="240" w:lineRule="auto"/>
            </w:pPr>
            <w:r/>
            <w:r>
              <w:rPr>
                <w:b w:val="0"/>
                <w:i w:val="0"/>
                <w:sz w:val="18"/>
              </w:rPr>
              <w:t>0.094</w:t>
            </w:r>
          </w:p>
        </w:tc>
      </w:tr>
      <w:tr>
        <w:trPr>
          <w:cantSplit w:val="true"/>
        </w:trPr>
        <w:tc>
          <w:tcPr>
            <w:tcW w:type="dxa" w:w="2880"/>
            <w:shd w:val="clear" w:color="auto" w:fill="FFFFFF"/>
          </w:tcPr>
          <w:p>
            <w:pPr>
              <w:keepNext/>
              <w:spacing w:after="20" w:line="240" w:lineRule="auto"/>
            </w:pPr>
            <w:r/>
            <w:r>
              <w:rPr>
                <w:b w:val="0"/>
                <w:i w:val="0"/>
                <w:sz w:val="18"/>
              </w:rPr>
              <w:t>Motor, gait or balance profile</w:t>
            </w:r>
          </w:p>
        </w:tc>
        <w:tc>
          <w:tcPr>
            <w:tcW w:type="dxa" w:w="1296"/>
            <w:shd w:val="clear" w:color="auto" w:fill="FFFFFF"/>
          </w:tcPr>
          <w:p>
            <w:pPr>
              <w:keepNext/>
              <w:spacing w:after="20" w:line="240" w:lineRule="auto"/>
            </w:pPr>
            <w:r/>
            <w:r>
              <w:rPr>
                <w:b w:val="0"/>
                <w:i w:val="0"/>
                <w:sz w:val="18"/>
              </w:rPr>
              <w:t>61</w:t>
            </w:r>
          </w:p>
        </w:tc>
        <w:tc>
          <w:tcPr>
            <w:tcW w:type="dxa" w:w="1296"/>
            <w:shd w:val="clear" w:color="auto" w:fill="FFFFFF"/>
          </w:tcPr>
          <w:p>
            <w:pPr>
              <w:keepNext/>
              <w:spacing w:after="20" w:line="240" w:lineRule="auto"/>
            </w:pPr>
            <w:r/>
            <w:r>
              <w:rPr>
                <w:b w:val="0"/>
                <w:i w:val="0"/>
                <w:sz w:val="18"/>
              </w:rPr>
              <w:t>18</w:t>
            </w:r>
          </w:p>
        </w:tc>
        <w:tc>
          <w:tcPr>
            <w:tcW w:type="dxa" w:w="1296"/>
            <w:shd w:val="clear" w:color="auto" w:fill="FFFFFF"/>
          </w:tcPr>
          <w:p>
            <w:pPr>
              <w:keepNext/>
              <w:spacing w:after="20" w:line="240" w:lineRule="auto"/>
            </w:pPr>
            <w:r/>
            <w:r>
              <w:rPr>
                <w:b w:val="0"/>
                <w:i w:val="0"/>
                <w:sz w:val="18"/>
              </w:rPr>
              <w:t>6</w:t>
            </w:r>
          </w:p>
        </w:tc>
        <w:tc>
          <w:tcPr>
            <w:tcW w:type="dxa" w:w="1296"/>
            <w:shd w:val="clear" w:color="auto" w:fill="FFFFFF"/>
          </w:tcPr>
          <w:p>
            <w:pPr>
              <w:keepNext/>
              <w:spacing w:after="20" w:line="240" w:lineRule="auto"/>
            </w:pPr>
            <w:r/>
            <w:r>
              <w:rPr>
                <w:b w:val="0"/>
                <w:i w:val="0"/>
                <w:sz w:val="18"/>
              </w:rPr>
              <w:t>2</w:t>
            </w:r>
          </w:p>
        </w:tc>
        <w:tc>
          <w:tcPr>
            <w:tcW w:type="dxa" w:w="1152"/>
            <w:shd w:val="clear" w:color="auto" w:fill="FFFFFF"/>
          </w:tcPr>
          <w:p>
            <w:pPr>
              <w:keepNext/>
              <w:spacing w:after="20" w:line="240" w:lineRule="auto"/>
            </w:pPr>
            <w:r/>
            <w:r>
              <w:rPr>
                <w:b w:val="0"/>
                <w:i w:val="0"/>
                <w:sz w:val="18"/>
              </w:rPr>
              <w:t>0.021</w:t>
            </w:r>
          </w:p>
        </w:tc>
      </w:tr>
      <w:tr>
        <w:trPr>
          <w:cantSplit w:val="true"/>
        </w:trPr>
        <w:tc>
          <w:tcPr>
            <w:tcW w:type="dxa" w:w="2880"/>
            <w:shd w:val="clear" w:color="auto" w:fill="E7E6E6"/>
          </w:tcPr>
          <w:p>
            <w:pPr>
              <w:keepNext w:val="0"/>
              <w:spacing w:after="20" w:line="240" w:lineRule="auto"/>
            </w:pPr>
            <w:r/>
            <w:r>
              <w:rPr>
                <w:b w:val="0"/>
                <w:i w:val="0"/>
                <w:sz w:val="18"/>
              </w:rPr>
              <w:t>Adrenal insufficiency</w:t>
            </w:r>
          </w:p>
        </w:tc>
        <w:tc>
          <w:tcPr>
            <w:tcW w:type="dxa" w:w="1296"/>
            <w:shd w:val="clear" w:color="auto" w:fill="E7E6E6"/>
          </w:tcPr>
          <w:p>
            <w:pPr>
              <w:keepNext w:val="0"/>
              <w:spacing w:after="20" w:line="240" w:lineRule="auto"/>
            </w:pPr>
            <w:r/>
            <w:r>
              <w:rPr>
                <w:b w:val="0"/>
                <w:i w:val="0"/>
                <w:sz w:val="18"/>
              </w:rPr>
              <w:t>36</w:t>
            </w:r>
          </w:p>
        </w:tc>
        <w:tc>
          <w:tcPr>
            <w:tcW w:type="dxa" w:w="1296"/>
            <w:shd w:val="clear" w:color="auto" w:fill="E7E6E6"/>
          </w:tcPr>
          <w:p>
            <w:pPr>
              <w:keepNext w:val="0"/>
              <w:spacing w:after="20" w:line="240" w:lineRule="auto"/>
            </w:pPr>
            <w:r/>
            <w:r>
              <w:rPr>
                <w:b w:val="0"/>
                <w:i w:val="0"/>
                <w:sz w:val="18"/>
              </w:rPr>
              <w:t>13</w:t>
            </w:r>
          </w:p>
        </w:tc>
        <w:tc>
          <w:tcPr>
            <w:tcW w:type="dxa" w:w="1296"/>
            <w:shd w:val="clear" w:color="auto" w:fill="E7E6E6"/>
          </w:tcPr>
          <w:p>
            <w:pPr>
              <w:keepNext w:val="0"/>
              <w:spacing w:after="20" w:line="240" w:lineRule="auto"/>
            </w:pPr>
            <w:r/>
            <w:r>
              <w:rPr>
                <w:b w:val="0"/>
                <w:i w:val="0"/>
                <w:sz w:val="18"/>
              </w:rPr>
              <w:t>31</w:t>
            </w:r>
          </w:p>
        </w:tc>
        <w:tc>
          <w:tcPr>
            <w:tcW w:type="dxa" w:w="1296"/>
            <w:shd w:val="clear" w:color="auto" w:fill="E7E6E6"/>
          </w:tcPr>
          <w:p>
            <w:pPr>
              <w:keepNext w:val="0"/>
              <w:spacing w:after="20" w:line="240" w:lineRule="auto"/>
            </w:pPr>
            <w:r/>
            <w:r>
              <w:rPr>
                <w:b w:val="0"/>
                <w:i w:val="0"/>
                <w:sz w:val="18"/>
              </w:rPr>
              <w:t>7</w:t>
            </w:r>
          </w:p>
        </w:tc>
        <w:tc>
          <w:tcPr>
            <w:tcW w:type="dxa" w:w="1152"/>
            <w:shd w:val="clear" w:color="auto" w:fill="E7E6E6"/>
          </w:tcPr>
          <w:p>
            <w:pPr>
              <w:keepNext w:val="0"/>
              <w:spacing w:after="20" w:line="240" w:lineRule="auto"/>
            </w:pPr>
            <w:r/>
            <w:r>
              <w:rPr>
                <w:b w:val="0"/>
                <w:i w:val="0"/>
                <w:sz w:val="18"/>
              </w:rPr>
              <w:t>0.37</w:t>
            </w:r>
          </w:p>
        </w:tc>
      </w:tr>
    </w:tbl>
    <w:p>
      <w:pPr>
        <w:spacing w:after="40"/>
      </w:pPr>
    </w:p>
    <w:p>
      <w:pPr>
        <w:keepNext/>
        <w:keepLines/>
        <w:spacing w:after="80" w:line="264" w:lineRule="auto"/>
      </w:pPr>
      <w:r>
        <w:rPr>
          <w:b/>
          <w:i w:val="0"/>
          <w:sz w:val="21"/>
        </w:rPr>
        <w:t>Table S8</w:t>
      </w:r>
      <w:r>
        <w:rPr>
          <w:b w:val="0"/>
          <w:i w:val="0"/>
          <w:sz w:val="21"/>
        </w:rPr>
        <w:t xml:space="preserve"> HPO subgroups at the index examination and later (n = 99 men with examination data)</w:t>
      </w:r>
    </w:p>
    <w:tbl>
      <w:tblPr>
        <w:tblStyle w:val="TableGrid"/>
        <w:tblW w:type="auto" w:w="0"/>
        <w:jc w:val="center"/>
        <w:tblLook w:firstColumn="1" w:firstRow="1" w:lastColumn="0" w:lastRow="0" w:noHBand="0" w:noVBand="1" w:val="04A0"/>
      </w:tblPr>
      <w:tblGrid>
        <w:gridCol w:w="2592"/>
        <w:gridCol w:w="1440"/>
        <w:gridCol w:w="1440"/>
        <w:gridCol w:w="2015"/>
        <w:gridCol w:w="2015"/>
      </w:tblGrid>
      <w:tr>
        <w:trPr>
          <w:tblHeader w:val="true"/>
          <w:cantSplit w:val="true"/>
        </w:trPr>
        <w:tc>
          <w:tcPr>
            <w:tcW w:type="dxa" w:w="2592"/>
            <w:shd w:val="clear" w:color="auto" w:fill="BFBFBF"/>
          </w:tcPr>
          <w:p>
            <w:pPr>
              <w:keepNext/>
              <w:spacing w:after="20" w:line="240" w:lineRule="auto"/>
            </w:pPr>
            <w:r/>
            <w:r>
              <w:rPr>
                <w:b/>
                <w:i w:val="0"/>
                <w:sz w:val="19"/>
              </w:rPr>
              <w:t>HPO subgroup</w:t>
            </w:r>
          </w:p>
        </w:tc>
        <w:tc>
          <w:tcPr>
            <w:tcW w:type="dxa" w:w="1440"/>
            <w:shd w:val="clear" w:color="auto" w:fill="BFBFBF"/>
          </w:tcPr>
          <w:p>
            <w:pPr>
              <w:keepNext/>
              <w:spacing w:after="20" w:line="240" w:lineRule="auto"/>
            </w:pPr>
            <w:r/>
            <w:r>
              <w:rPr>
                <w:b/>
                <w:i w:val="0"/>
                <w:sz w:val="19"/>
              </w:rPr>
              <w:t>Any record, n</w:t>
            </w:r>
          </w:p>
        </w:tc>
        <w:tc>
          <w:tcPr>
            <w:tcW w:type="dxa" w:w="1440"/>
            <w:shd w:val="clear" w:color="auto" w:fill="BFBFBF"/>
          </w:tcPr>
          <w:p>
            <w:pPr>
              <w:keepNext/>
              <w:spacing w:after="20" w:line="240" w:lineRule="auto"/>
            </w:pPr>
            <w:r/>
            <w:r>
              <w:rPr>
                <w:b/>
                <w:i w:val="0"/>
                <w:sz w:val="19"/>
              </w:rPr>
              <w:t>Any record, %</w:t>
            </w:r>
          </w:p>
        </w:tc>
        <w:tc>
          <w:tcPr>
            <w:tcW w:type="dxa" w:w="2016"/>
            <w:shd w:val="clear" w:color="auto" w:fill="BFBFBF"/>
          </w:tcPr>
          <w:p>
            <w:pPr>
              <w:keepNext/>
              <w:spacing w:after="20" w:line="240" w:lineRule="auto"/>
            </w:pPr>
            <w:r/>
            <w:r>
              <w:rPr>
                <w:b/>
                <w:i w:val="0"/>
                <w:sz w:val="19"/>
              </w:rPr>
              <w:t>At index examination, n</w:t>
            </w:r>
          </w:p>
        </w:tc>
        <w:tc>
          <w:tcPr>
            <w:tcW w:type="dxa" w:w="2016"/>
            <w:shd w:val="clear" w:color="auto" w:fill="BFBFBF"/>
          </w:tcPr>
          <w:p>
            <w:pPr>
              <w:keepNext/>
              <w:spacing w:after="20" w:line="240" w:lineRule="auto"/>
            </w:pPr>
            <w:r/>
            <w:r>
              <w:rPr>
                <w:b/>
                <w:i w:val="0"/>
                <w:sz w:val="19"/>
              </w:rPr>
              <w:t>First recorded later, n</w:t>
            </w:r>
          </w:p>
        </w:tc>
      </w:tr>
      <w:tr>
        <w:trPr>
          <w:cantSplit w:val="true"/>
        </w:trPr>
        <w:tc>
          <w:tcPr>
            <w:tcW w:type="dxa" w:w="2592"/>
            <w:shd w:val="clear" w:color="auto" w:fill="FFFFFF"/>
          </w:tcPr>
          <w:p>
            <w:pPr>
              <w:keepNext/>
              <w:spacing w:after="20" w:line="240" w:lineRule="auto"/>
            </w:pPr>
            <w:r/>
            <w:r>
              <w:rPr>
                <w:b w:val="0"/>
                <w:i w:val="0"/>
                <w:sz w:val="19"/>
              </w:rPr>
              <w:t>Cognitive</w:t>
            </w:r>
          </w:p>
        </w:tc>
        <w:tc>
          <w:tcPr>
            <w:tcW w:type="dxa" w:w="1440"/>
            <w:shd w:val="clear" w:color="auto" w:fill="FFFFFF"/>
          </w:tcPr>
          <w:p>
            <w:pPr>
              <w:keepNext/>
              <w:spacing w:after="20" w:line="240" w:lineRule="auto"/>
            </w:pPr>
            <w:r/>
            <w:r>
              <w:rPr>
                <w:b w:val="0"/>
                <w:i w:val="0"/>
                <w:sz w:val="19"/>
              </w:rPr>
              <w:t>39</w:t>
            </w:r>
          </w:p>
        </w:tc>
        <w:tc>
          <w:tcPr>
            <w:tcW w:type="dxa" w:w="1440"/>
            <w:shd w:val="clear" w:color="auto" w:fill="FFFFFF"/>
          </w:tcPr>
          <w:p>
            <w:pPr>
              <w:keepNext/>
              <w:spacing w:after="20" w:line="240" w:lineRule="auto"/>
            </w:pPr>
            <w:r/>
            <w:r>
              <w:rPr>
                <w:b w:val="0"/>
                <w:i w:val="0"/>
                <w:sz w:val="19"/>
              </w:rPr>
              <w:t>39.4</w:t>
            </w:r>
          </w:p>
        </w:tc>
        <w:tc>
          <w:tcPr>
            <w:tcW w:type="dxa" w:w="2016"/>
            <w:shd w:val="clear" w:color="auto" w:fill="FFFFFF"/>
          </w:tcPr>
          <w:p>
            <w:pPr>
              <w:keepNext/>
              <w:spacing w:after="20" w:line="240" w:lineRule="auto"/>
            </w:pPr>
            <w:r/>
            <w:r>
              <w:rPr>
                <w:b w:val="0"/>
                <w:i w:val="0"/>
                <w:sz w:val="19"/>
              </w:rPr>
              <w:t>32</w:t>
            </w:r>
          </w:p>
        </w:tc>
        <w:tc>
          <w:tcPr>
            <w:tcW w:type="dxa" w:w="2016"/>
            <w:shd w:val="clear" w:color="auto" w:fill="FFFFFF"/>
          </w:tcPr>
          <w:p>
            <w:pPr>
              <w:keepNext/>
              <w:spacing w:after="20" w:line="240" w:lineRule="auto"/>
            </w:pPr>
            <w:r/>
            <w:r>
              <w:rPr>
                <w:b w:val="0"/>
                <w:i w:val="0"/>
                <w:sz w:val="19"/>
              </w:rPr>
              <w:t>7</w:t>
            </w:r>
          </w:p>
        </w:tc>
      </w:tr>
      <w:tr>
        <w:trPr>
          <w:cantSplit w:val="true"/>
        </w:trPr>
        <w:tc>
          <w:tcPr>
            <w:tcW w:type="dxa" w:w="2592"/>
            <w:shd w:val="clear" w:color="auto" w:fill="E7E6E6"/>
          </w:tcPr>
          <w:p>
            <w:pPr>
              <w:keepNext/>
              <w:spacing w:after="20" w:line="240" w:lineRule="auto"/>
            </w:pPr>
            <w:r/>
            <w:r>
              <w:rPr>
                <w:b w:val="0"/>
                <w:i w:val="0"/>
                <w:sz w:val="19"/>
              </w:rPr>
              <w:t>Psychiatric</w:t>
            </w:r>
          </w:p>
        </w:tc>
        <w:tc>
          <w:tcPr>
            <w:tcW w:type="dxa" w:w="1440"/>
            <w:shd w:val="clear" w:color="auto" w:fill="E7E6E6"/>
          </w:tcPr>
          <w:p>
            <w:pPr>
              <w:keepNext/>
              <w:spacing w:after="20" w:line="240" w:lineRule="auto"/>
            </w:pPr>
            <w:r/>
            <w:r>
              <w:rPr>
                <w:b w:val="0"/>
                <w:i w:val="0"/>
                <w:sz w:val="19"/>
              </w:rPr>
              <w:t>28</w:t>
            </w:r>
          </w:p>
        </w:tc>
        <w:tc>
          <w:tcPr>
            <w:tcW w:type="dxa" w:w="1440"/>
            <w:shd w:val="clear" w:color="auto" w:fill="E7E6E6"/>
          </w:tcPr>
          <w:p>
            <w:pPr>
              <w:keepNext/>
              <w:spacing w:after="20" w:line="240" w:lineRule="auto"/>
            </w:pPr>
            <w:r/>
            <w:r>
              <w:rPr>
                <w:b w:val="0"/>
                <w:i w:val="0"/>
                <w:sz w:val="19"/>
              </w:rPr>
              <w:t>28.3</w:t>
            </w:r>
          </w:p>
        </w:tc>
        <w:tc>
          <w:tcPr>
            <w:tcW w:type="dxa" w:w="2016"/>
            <w:shd w:val="clear" w:color="auto" w:fill="E7E6E6"/>
          </w:tcPr>
          <w:p>
            <w:pPr>
              <w:keepNext/>
              <w:spacing w:after="20" w:line="240" w:lineRule="auto"/>
            </w:pPr>
            <w:r/>
            <w:r>
              <w:rPr>
                <w:b w:val="0"/>
                <w:i w:val="0"/>
                <w:sz w:val="19"/>
              </w:rPr>
              <w:t>17</w:t>
            </w:r>
          </w:p>
        </w:tc>
        <w:tc>
          <w:tcPr>
            <w:tcW w:type="dxa" w:w="2016"/>
            <w:shd w:val="clear" w:color="auto" w:fill="E7E6E6"/>
          </w:tcPr>
          <w:p>
            <w:pPr>
              <w:keepNext/>
              <w:spacing w:after="20" w:line="240" w:lineRule="auto"/>
            </w:pPr>
            <w:r/>
            <w:r>
              <w:rPr>
                <w:b w:val="0"/>
                <w:i w:val="0"/>
                <w:sz w:val="19"/>
              </w:rPr>
              <w:t>11</w:t>
            </w:r>
          </w:p>
        </w:tc>
      </w:tr>
      <w:tr>
        <w:trPr>
          <w:cantSplit w:val="true"/>
        </w:trPr>
        <w:tc>
          <w:tcPr>
            <w:tcW w:type="dxa" w:w="2592"/>
            <w:shd w:val="clear" w:color="auto" w:fill="FFFFFF"/>
          </w:tcPr>
          <w:p>
            <w:pPr>
              <w:keepNext/>
              <w:spacing w:after="20" w:line="240" w:lineRule="auto"/>
            </w:pPr>
            <w:r/>
            <w:r>
              <w:rPr>
                <w:b w:val="0"/>
                <w:i w:val="0"/>
                <w:sz w:val="19"/>
              </w:rPr>
              <w:t>Seizure</w:t>
            </w:r>
          </w:p>
        </w:tc>
        <w:tc>
          <w:tcPr>
            <w:tcW w:type="dxa" w:w="1440"/>
            <w:shd w:val="clear" w:color="auto" w:fill="FFFFFF"/>
          </w:tcPr>
          <w:p>
            <w:pPr>
              <w:keepNext/>
              <w:spacing w:after="20" w:line="240" w:lineRule="auto"/>
            </w:pPr>
            <w:r/>
            <w:r>
              <w:rPr>
                <w:b w:val="0"/>
                <w:i w:val="0"/>
                <w:sz w:val="19"/>
              </w:rPr>
              <w:t>3</w:t>
            </w:r>
          </w:p>
        </w:tc>
        <w:tc>
          <w:tcPr>
            <w:tcW w:type="dxa" w:w="1440"/>
            <w:shd w:val="clear" w:color="auto" w:fill="FFFFFF"/>
          </w:tcPr>
          <w:p>
            <w:pPr>
              <w:keepNext/>
              <w:spacing w:after="20" w:line="240" w:lineRule="auto"/>
            </w:pPr>
            <w:r/>
            <w:r>
              <w:rPr>
                <w:b w:val="0"/>
                <w:i w:val="0"/>
                <w:sz w:val="19"/>
              </w:rPr>
              <w:t>3.0</w:t>
            </w:r>
          </w:p>
        </w:tc>
        <w:tc>
          <w:tcPr>
            <w:tcW w:type="dxa" w:w="2016"/>
            <w:shd w:val="clear" w:color="auto" w:fill="FFFFFF"/>
          </w:tcPr>
          <w:p>
            <w:pPr>
              <w:keepNext/>
              <w:spacing w:after="20" w:line="240" w:lineRule="auto"/>
            </w:pPr>
            <w:r/>
            <w:r>
              <w:rPr>
                <w:b w:val="0"/>
                <w:i w:val="0"/>
                <w:sz w:val="19"/>
              </w:rPr>
              <w:t>3</w:t>
            </w:r>
          </w:p>
        </w:tc>
        <w:tc>
          <w:tcPr>
            <w:tcW w:type="dxa" w:w="2016"/>
            <w:shd w:val="clear" w:color="auto" w:fill="FFFFFF"/>
          </w:tcPr>
          <w:p>
            <w:pPr>
              <w:keepNext/>
              <w:spacing w:after="20" w:line="240" w:lineRule="auto"/>
            </w:pPr>
            <w:r/>
            <w:r>
              <w:rPr>
                <w:b w:val="0"/>
                <w:i w:val="0"/>
                <w:sz w:val="19"/>
              </w:rPr>
              <w:t>0</w:t>
            </w:r>
          </w:p>
        </w:tc>
      </w:tr>
      <w:tr>
        <w:trPr>
          <w:cantSplit w:val="true"/>
        </w:trPr>
        <w:tc>
          <w:tcPr>
            <w:tcW w:type="dxa" w:w="2592"/>
            <w:shd w:val="clear" w:color="auto" w:fill="E7E6E6"/>
          </w:tcPr>
          <w:p>
            <w:pPr>
              <w:keepNext/>
              <w:spacing w:after="20" w:line="240" w:lineRule="auto"/>
            </w:pPr>
            <w:r/>
            <w:r>
              <w:rPr>
                <w:b w:val="0"/>
                <w:i w:val="0"/>
                <w:sz w:val="19"/>
              </w:rPr>
              <w:t>Cranial nerve</w:t>
            </w:r>
          </w:p>
        </w:tc>
        <w:tc>
          <w:tcPr>
            <w:tcW w:type="dxa" w:w="1440"/>
            <w:shd w:val="clear" w:color="auto" w:fill="E7E6E6"/>
          </w:tcPr>
          <w:p>
            <w:pPr>
              <w:keepNext/>
              <w:spacing w:after="20" w:line="240" w:lineRule="auto"/>
            </w:pPr>
            <w:r/>
            <w:r>
              <w:rPr>
                <w:b w:val="0"/>
                <w:i w:val="0"/>
                <w:sz w:val="19"/>
              </w:rPr>
              <w:t>22</w:t>
            </w:r>
          </w:p>
        </w:tc>
        <w:tc>
          <w:tcPr>
            <w:tcW w:type="dxa" w:w="1440"/>
            <w:shd w:val="clear" w:color="auto" w:fill="E7E6E6"/>
          </w:tcPr>
          <w:p>
            <w:pPr>
              <w:keepNext/>
              <w:spacing w:after="20" w:line="240" w:lineRule="auto"/>
            </w:pPr>
            <w:r/>
            <w:r>
              <w:rPr>
                <w:b w:val="0"/>
                <w:i w:val="0"/>
                <w:sz w:val="19"/>
              </w:rPr>
              <w:t>22.2</w:t>
            </w:r>
          </w:p>
        </w:tc>
        <w:tc>
          <w:tcPr>
            <w:tcW w:type="dxa" w:w="2016"/>
            <w:shd w:val="clear" w:color="auto" w:fill="E7E6E6"/>
          </w:tcPr>
          <w:p>
            <w:pPr>
              <w:keepNext/>
              <w:spacing w:after="20" w:line="240" w:lineRule="auto"/>
            </w:pPr>
            <w:r/>
            <w:r>
              <w:rPr>
                <w:b w:val="0"/>
                <w:i w:val="0"/>
                <w:sz w:val="19"/>
              </w:rPr>
              <w:t>16</w:t>
            </w:r>
          </w:p>
        </w:tc>
        <w:tc>
          <w:tcPr>
            <w:tcW w:type="dxa" w:w="2016"/>
            <w:shd w:val="clear" w:color="auto" w:fill="E7E6E6"/>
          </w:tcPr>
          <w:p>
            <w:pPr>
              <w:keepNext/>
              <w:spacing w:after="20" w:line="240" w:lineRule="auto"/>
            </w:pPr>
            <w:r/>
            <w:r>
              <w:rPr>
                <w:b w:val="0"/>
                <w:i w:val="0"/>
                <w:sz w:val="19"/>
              </w:rPr>
              <w:t>6</w:t>
            </w:r>
          </w:p>
        </w:tc>
      </w:tr>
      <w:tr>
        <w:trPr>
          <w:cantSplit w:val="true"/>
        </w:trPr>
        <w:tc>
          <w:tcPr>
            <w:tcW w:type="dxa" w:w="2592"/>
            <w:shd w:val="clear" w:color="auto" w:fill="FFFFFF"/>
          </w:tcPr>
          <w:p>
            <w:pPr>
              <w:keepNext w:val="0"/>
              <w:spacing w:after="20" w:line="240" w:lineRule="auto"/>
            </w:pPr>
            <w:r/>
            <w:r>
              <w:rPr>
                <w:b w:val="0"/>
                <w:i w:val="0"/>
                <w:sz w:val="19"/>
              </w:rPr>
              <w:t>Movement or ataxia</w:t>
            </w:r>
          </w:p>
        </w:tc>
        <w:tc>
          <w:tcPr>
            <w:tcW w:type="dxa" w:w="1440"/>
            <w:shd w:val="clear" w:color="auto" w:fill="FFFFFF"/>
          </w:tcPr>
          <w:p>
            <w:pPr>
              <w:keepNext w:val="0"/>
              <w:spacing w:after="20" w:line="240" w:lineRule="auto"/>
            </w:pPr>
            <w:r/>
            <w:r>
              <w:rPr>
                <w:b w:val="0"/>
                <w:i w:val="0"/>
                <w:sz w:val="19"/>
              </w:rPr>
              <w:t>54</w:t>
            </w:r>
          </w:p>
        </w:tc>
        <w:tc>
          <w:tcPr>
            <w:tcW w:type="dxa" w:w="1440"/>
            <w:shd w:val="clear" w:color="auto" w:fill="FFFFFF"/>
          </w:tcPr>
          <w:p>
            <w:pPr>
              <w:keepNext w:val="0"/>
              <w:spacing w:after="20" w:line="240" w:lineRule="auto"/>
            </w:pPr>
            <w:r/>
            <w:r>
              <w:rPr>
                <w:b w:val="0"/>
                <w:i w:val="0"/>
                <w:sz w:val="19"/>
              </w:rPr>
              <w:t>54.5</w:t>
            </w:r>
          </w:p>
        </w:tc>
        <w:tc>
          <w:tcPr>
            <w:tcW w:type="dxa" w:w="2016"/>
            <w:shd w:val="clear" w:color="auto" w:fill="FFFFFF"/>
          </w:tcPr>
          <w:p>
            <w:pPr>
              <w:keepNext w:val="0"/>
              <w:spacing w:after="20" w:line="240" w:lineRule="auto"/>
            </w:pPr>
            <w:r/>
            <w:r>
              <w:rPr>
                <w:b w:val="0"/>
                <w:i w:val="0"/>
                <w:sz w:val="19"/>
              </w:rPr>
              <w:t>46</w:t>
            </w:r>
          </w:p>
        </w:tc>
        <w:tc>
          <w:tcPr>
            <w:tcW w:type="dxa" w:w="2016"/>
            <w:shd w:val="clear" w:color="auto" w:fill="FFFFFF"/>
          </w:tcPr>
          <w:p>
            <w:pPr>
              <w:keepNext w:val="0"/>
              <w:spacing w:after="20" w:line="240" w:lineRule="auto"/>
            </w:pPr>
            <w:r/>
            <w:r>
              <w:rPr>
                <w:b w:val="0"/>
                <w:i w:val="0"/>
                <w:sz w:val="19"/>
              </w:rPr>
              <w:t>8</w:t>
            </w:r>
          </w:p>
        </w:tc>
      </w:tr>
    </w:tbl>
    <w:p>
      <w:pPr>
        <w:spacing w:after="40"/>
      </w:pPr>
    </w:p>
    <w:p>
      <w:pPr>
        <w:keepNext/>
        <w:keepLines/>
        <w:spacing w:after="80" w:line="264" w:lineRule="auto"/>
      </w:pPr>
      <w:r>
        <w:rPr>
          <w:b/>
          <w:i w:val="0"/>
          <w:sz w:val="21"/>
        </w:rPr>
        <w:t>Table S9</w:t>
      </w:r>
      <w:r>
        <w:rPr>
          <w:b w:val="0"/>
          <w:i w:val="0"/>
          <w:sz w:val="21"/>
        </w:rPr>
        <w:t xml:space="preserve"> Most frequent HPO terms behind each cerebral subgroup (examination visits of men)</w:t>
      </w:r>
    </w:p>
    <w:tbl>
      <w:tblPr>
        <w:tblStyle w:val="TableGrid"/>
        <w:tblW w:type="auto" w:w="0"/>
        <w:jc w:val="center"/>
        <w:tblLook w:firstColumn="1" w:firstRow="1" w:lastColumn="0" w:lastRow="0" w:noHBand="0" w:noVBand="1" w:val="04A0"/>
      </w:tblPr>
      <w:tblGrid>
        <w:gridCol w:w="2015"/>
        <w:gridCol w:w="1584"/>
        <w:gridCol w:w="3744"/>
        <w:gridCol w:w="2015"/>
      </w:tblGrid>
      <w:tr>
        <w:trPr>
          <w:tblHeader w:val="true"/>
          <w:cantSplit w:val="true"/>
        </w:trPr>
        <w:tc>
          <w:tcPr>
            <w:tcW w:type="dxa" w:w="2016"/>
            <w:shd w:val="clear" w:color="auto" w:fill="BFBFBF"/>
          </w:tcPr>
          <w:p>
            <w:pPr>
              <w:keepNext/>
              <w:spacing w:after="20" w:line="240" w:lineRule="auto"/>
            </w:pPr>
            <w:r/>
            <w:r>
              <w:rPr>
                <w:b/>
                <w:i w:val="0"/>
                <w:sz w:val="19"/>
              </w:rPr>
              <w:t>Subgroup</w:t>
            </w:r>
          </w:p>
        </w:tc>
        <w:tc>
          <w:tcPr>
            <w:tcW w:type="dxa" w:w="1584"/>
            <w:shd w:val="clear" w:color="auto" w:fill="BFBFBF"/>
          </w:tcPr>
          <w:p>
            <w:pPr>
              <w:keepNext/>
              <w:spacing w:after="20" w:line="240" w:lineRule="auto"/>
            </w:pPr>
            <w:r/>
            <w:r>
              <w:rPr>
                <w:b/>
                <w:i w:val="0"/>
                <w:sz w:val="19"/>
              </w:rPr>
              <w:t>HPO term</w:t>
            </w:r>
          </w:p>
        </w:tc>
        <w:tc>
          <w:tcPr>
            <w:tcW w:type="dxa" w:w="3744"/>
            <w:shd w:val="clear" w:color="auto" w:fill="BFBFBF"/>
          </w:tcPr>
          <w:p>
            <w:pPr>
              <w:keepNext/>
              <w:spacing w:after="20" w:line="240" w:lineRule="auto"/>
            </w:pPr>
            <w:r/>
            <w:r>
              <w:rPr>
                <w:b/>
                <w:i w:val="0"/>
                <w:sz w:val="19"/>
              </w:rPr>
              <w:t>Name</w:t>
            </w:r>
          </w:p>
        </w:tc>
        <w:tc>
          <w:tcPr>
            <w:tcW w:type="dxa" w:w="2016"/>
            <w:shd w:val="clear" w:color="auto" w:fill="BFBFBF"/>
          </w:tcPr>
          <w:p>
            <w:pPr>
              <w:keepNext/>
              <w:spacing w:after="20" w:line="240" w:lineRule="auto"/>
            </w:pPr>
            <w:r/>
            <w:r>
              <w:rPr>
                <w:b/>
                <w:i w:val="0"/>
                <w:sz w:val="19"/>
              </w:rPr>
              <w:t>Examination visits with the term, n</w:t>
            </w:r>
          </w:p>
        </w:tc>
      </w:tr>
      <w:tr>
        <w:trPr>
          <w:cantSplit w:val="true"/>
        </w:trPr>
        <w:tc>
          <w:tcPr>
            <w:tcW w:type="dxa" w:w="2016"/>
            <w:shd w:val="clear" w:color="auto" w:fill="FFFFFF"/>
          </w:tcPr>
          <w:p>
            <w:pPr>
              <w:keepNext/>
              <w:spacing w:after="20" w:line="240" w:lineRule="auto"/>
            </w:pPr>
            <w:r/>
            <w:r>
              <w:rPr>
                <w:b w:val="0"/>
                <w:i w:val="0"/>
                <w:sz w:val="19"/>
              </w:rPr>
              <w:t>Cognitive</w:t>
            </w:r>
          </w:p>
        </w:tc>
        <w:tc>
          <w:tcPr>
            <w:tcW w:type="dxa" w:w="1584"/>
            <w:shd w:val="clear" w:color="auto" w:fill="FFFFFF"/>
          </w:tcPr>
          <w:p>
            <w:pPr>
              <w:keepNext/>
              <w:spacing w:after="20" w:line="240" w:lineRule="auto"/>
            </w:pPr>
            <w:r/>
            <w:r>
              <w:rPr>
                <w:b w:val="0"/>
                <w:i w:val="0"/>
                <w:sz w:val="19"/>
              </w:rPr>
              <w:t>HP:0011446</w:t>
            </w:r>
          </w:p>
        </w:tc>
        <w:tc>
          <w:tcPr>
            <w:tcW w:type="dxa" w:w="3744"/>
            <w:shd w:val="clear" w:color="auto" w:fill="FFFFFF"/>
          </w:tcPr>
          <w:p>
            <w:pPr>
              <w:keepNext/>
              <w:spacing w:after="20" w:line="240" w:lineRule="auto"/>
            </w:pPr>
            <w:r/>
            <w:r>
              <w:rPr>
                <w:b w:val="0"/>
                <w:i w:val="0"/>
                <w:sz w:val="19"/>
              </w:rPr>
              <w:t>Abnormality of mental function</w:t>
            </w:r>
          </w:p>
        </w:tc>
        <w:tc>
          <w:tcPr>
            <w:tcW w:type="dxa" w:w="2016"/>
            <w:shd w:val="clear" w:color="auto" w:fill="FFFFFF"/>
          </w:tcPr>
          <w:p>
            <w:pPr>
              <w:keepNext/>
              <w:spacing w:after="20" w:line="240" w:lineRule="auto"/>
            </w:pPr>
            <w:r/>
            <w:r>
              <w:rPr>
                <w:b w:val="0"/>
                <w:i w:val="0"/>
                <w:sz w:val="19"/>
              </w:rPr>
              <w:t>88</w:t>
            </w:r>
          </w:p>
        </w:tc>
      </w:tr>
      <w:tr>
        <w:trPr>
          <w:cantSplit w:val="true"/>
        </w:trPr>
        <w:tc>
          <w:tcPr>
            <w:tcW w:type="dxa" w:w="2016"/>
            <w:shd w:val="clear" w:color="auto" w:fill="E7E6E6"/>
          </w:tcPr>
          <w:p>
            <w:pPr>
              <w:keepNext/>
              <w:spacing w:after="20" w:line="240" w:lineRule="auto"/>
            </w:pPr>
            <w:r/>
            <w:r>
              <w:rPr>
                <w:b w:val="0"/>
                <w:i w:val="0"/>
                <w:sz w:val="19"/>
              </w:rPr>
              <w:t>Cognitive</w:t>
            </w:r>
          </w:p>
        </w:tc>
        <w:tc>
          <w:tcPr>
            <w:tcW w:type="dxa" w:w="1584"/>
            <w:shd w:val="clear" w:color="auto" w:fill="E7E6E6"/>
          </w:tcPr>
          <w:p>
            <w:pPr>
              <w:keepNext/>
              <w:spacing w:after="20" w:line="240" w:lineRule="auto"/>
            </w:pPr>
            <w:r/>
            <w:r>
              <w:rPr>
                <w:b w:val="0"/>
                <w:i w:val="0"/>
                <w:sz w:val="19"/>
              </w:rPr>
              <w:t>HP:0031987</w:t>
            </w:r>
          </w:p>
        </w:tc>
        <w:tc>
          <w:tcPr>
            <w:tcW w:type="dxa" w:w="3744"/>
            <w:shd w:val="clear" w:color="auto" w:fill="E7E6E6"/>
          </w:tcPr>
          <w:p>
            <w:pPr>
              <w:keepNext/>
              <w:spacing w:after="20" w:line="240" w:lineRule="auto"/>
            </w:pPr>
            <w:r/>
            <w:r>
              <w:rPr>
                <w:b w:val="0"/>
                <w:i w:val="0"/>
                <w:sz w:val="19"/>
              </w:rPr>
              <w:t>Concentration or attention problems</w:t>
            </w:r>
          </w:p>
        </w:tc>
        <w:tc>
          <w:tcPr>
            <w:tcW w:type="dxa" w:w="2016"/>
            <w:shd w:val="clear" w:color="auto" w:fill="E7E6E6"/>
          </w:tcPr>
          <w:p>
            <w:pPr>
              <w:keepNext/>
              <w:spacing w:after="20" w:line="240" w:lineRule="auto"/>
            </w:pPr>
            <w:r/>
            <w:r>
              <w:rPr>
                <w:b w:val="0"/>
                <w:i w:val="0"/>
                <w:sz w:val="19"/>
              </w:rPr>
              <w:t>77</w:t>
            </w:r>
          </w:p>
        </w:tc>
      </w:tr>
      <w:tr>
        <w:trPr>
          <w:cantSplit w:val="true"/>
        </w:trPr>
        <w:tc>
          <w:tcPr>
            <w:tcW w:type="dxa" w:w="2016"/>
            <w:shd w:val="clear" w:color="auto" w:fill="FFFFFF"/>
          </w:tcPr>
          <w:p>
            <w:pPr>
              <w:keepNext/>
              <w:spacing w:after="20" w:line="240" w:lineRule="auto"/>
            </w:pPr>
            <w:r/>
            <w:r>
              <w:rPr>
                <w:b w:val="0"/>
                <w:i w:val="0"/>
                <w:sz w:val="19"/>
              </w:rPr>
              <w:t>Cognitive</w:t>
            </w:r>
          </w:p>
        </w:tc>
        <w:tc>
          <w:tcPr>
            <w:tcW w:type="dxa" w:w="1584"/>
            <w:shd w:val="clear" w:color="auto" w:fill="FFFFFF"/>
          </w:tcPr>
          <w:p>
            <w:pPr>
              <w:keepNext/>
              <w:spacing w:after="20" w:line="240" w:lineRule="auto"/>
            </w:pPr>
            <w:r/>
            <w:r>
              <w:rPr>
                <w:b w:val="0"/>
                <w:i w:val="0"/>
                <w:sz w:val="19"/>
              </w:rPr>
              <w:t>HP:0001268</w:t>
            </w:r>
          </w:p>
        </w:tc>
        <w:tc>
          <w:tcPr>
            <w:tcW w:type="dxa" w:w="3744"/>
            <w:shd w:val="clear" w:color="auto" w:fill="FFFFFF"/>
          </w:tcPr>
          <w:p>
            <w:pPr>
              <w:keepNext/>
              <w:spacing w:after="20" w:line="240" w:lineRule="auto"/>
            </w:pPr>
            <w:r/>
            <w:r>
              <w:rPr>
                <w:b w:val="0"/>
                <w:i w:val="0"/>
                <w:sz w:val="19"/>
              </w:rPr>
              <w:t>Mental deterioration</w:t>
            </w:r>
          </w:p>
        </w:tc>
        <w:tc>
          <w:tcPr>
            <w:tcW w:type="dxa" w:w="2016"/>
            <w:shd w:val="clear" w:color="auto" w:fill="FFFFFF"/>
          </w:tcPr>
          <w:p>
            <w:pPr>
              <w:keepNext/>
              <w:spacing w:after="20" w:line="240" w:lineRule="auto"/>
            </w:pPr>
            <w:r/>
            <w:r>
              <w:rPr>
                <w:b w:val="0"/>
                <w:i w:val="0"/>
                <w:sz w:val="19"/>
              </w:rPr>
              <w:t>62</w:t>
            </w:r>
          </w:p>
        </w:tc>
      </w:tr>
      <w:tr>
        <w:trPr>
          <w:cantSplit w:val="true"/>
        </w:trPr>
        <w:tc>
          <w:tcPr>
            <w:tcW w:type="dxa" w:w="2016"/>
            <w:shd w:val="clear" w:color="auto" w:fill="E7E6E6"/>
          </w:tcPr>
          <w:p>
            <w:pPr>
              <w:keepNext/>
              <w:spacing w:after="20" w:line="240" w:lineRule="auto"/>
            </w:pPr>
            <w:r/>
            <w:r>
              <w:rPr>
                <w:b w:val="0"/>
                <w:i w:val="0"/>
                <w:sz w:val="19"/>
              </w:rPr>
              <w:t>Psychiatric</w:t>
            </w:r>
          </w:p>
        </w:tc>
        <w:tc>
          <w:tcPr>
            <w:tcW w:type="dxa" w:w="1584"/>
            <w:shd w:val="clear" w:color="auto" w:fill="E7E6E6"/>
          </w:tcPr>
          <w:p>
            <w:pPr>
              <w:keepNext/>
              <w:spacing w:after="20" w:line="240" w:lineRule="auto"/>
            </w:pPr>
            <w:r/>
            <w:r>
              <w:rPr>
                <w:b w:val="0"/>
                <w:i w:val="0"/>
                <w:sz w:val="19"/>
              </w:rPr>
              <w:t>HP:0000708</w:t>
            </w:r>
          </w:p>
        </w:tc>
        <w:tc>
          <w:tcPr>
            <w:tcW w:type="dxa" w:w="3744"/>
            <w:shd w:val="clear" w:color="auto" w:fill="E7E6E6"/>
          </w:tcPr>
          <w:p>
            <w:pPr>
              <w:keepNext/>
              <w:spacing w:after="20" w:line="240" w:lineRule="auto"/>
            </w:pPr>
            <w:r/>
            <w:r>
              <w:rPr>
                <w:b w:val="0"/>
                <w:i w:val="0"/>
                <w:sz w:val="19"/>
              </w:rPr>
              <w:t>Atypical behavior</w:t>
            </w:r>
          </w:p>
        </w:tc>
        <w:tc>
          <w:tcPr>
            <w:tcW w:type="dxa" w:w="2016"/>
            <w:shd w:val="clear" w:color="auto" w:fill="E7E6E6"/>
          </w:tcPr>
          <w:p>
            <w:pPr>
              <w:keepNext/>
              <w:spacing w:after="20" w:line="240" w:lineRule="auto"/>
            </w:pPr>
            <w:r/>
            <w:r>
              <w:rPr>
                <w:b w:val="0"/>
                <w:i w:val="0"/>
                <w:sz w:val="19"/>
              </w:rPr>
              <w:t>61</w:t>
            </w:r>
          </w:p>
        </w:tc>
      </w:tr>
      <w:tr>
        <w:trPr>
          <w:cantSplit w:val="true"/>
        </w:trPr>
        <w:tc>
          <w:tcPr>
            <w:tcW w:type="dxa" w:w="2016"/>
            <w:shd w:val="clear" w:color="auto" w:fill="FFFFFF"/>
          </w:tcPr>
          <w:p>
            <w:pPr>
              <w:keepNext/>
              <w:spacing w:after="20" w:line="240" w:lineRule="auto"/>
            </w:pPr>
            <w:r/>
            <w:r>
              <w:rPr>
                <w:b w:val="0"/>
                <w:i w:val="0"/>
                <w:sz w:val="19"/>
              </w:rPr>
              <w:t>Psychiatric</w:t>
            </w:r>
          </w:p>
        </w:tc>
        <w:tc>
          <w:tcPr>
            <w:tcW w:type="dxa" w:w="1584"/>
            <w:shd w:val="clear" w:color="auto" w:fill="FFFFFF"/>
          </w:tcPr>
          <w:p>
            <w:pPr>
              <w:keepNext/>
              <w:spacing w:after="20" w:line="240" w:lineRule="auto"/>
            </w:pPr>
            <w:r/>
            <w:r>
              <w:rPr>
                <w:b w:val="0"/>
                <w:i w:val="0"/>
                <w:sz w:val="19"/>
              </w:rPr>
              <w:t>HP:0000716</w:t>
            </w:r>
          </w:p>
        </w:tc>
        <w:tc>
          <w:tcPr>
            <w:tcW w:type="dxa" w:w="3744"/>
            <w:shd w:val="clear" w:color="auto" w:fill="FFFFFF"/>
          </w:tcPr>
          <w:p>
            <w:pPr>
              <w:keepNext/>
              <w:spacing w:after="20" w:line="240" w:lineRule="auto"/>
            </w:pPr>
            <w:r/>
            <w:r>
              <w:rPr>
                <w:b w:val="0"/>
                <w:i w:val="0"/>
                <w:sz w:val="19"/>
              </w:rPr>
              <w:t>Depression</w:t>
            </w:r>
          </w:p>
        </w:tc>
        <w:tc>
          <w:tcPr>
            <w:tcW w:type="dxa" w:w="2016"/>
            <w:shd w:val="clear" w:color="auto" w:fill="FFFFFF"/>
          </w:tcPr>
          <w:p>
            <w:pPr>
              <w:keepNext/>
              <w:spacing w:after="20" w:line="240" w:lineRule="auto"/>
            </w:pPr>
            <w:r/>
            <w:r>
              <w:rPr>
                <w:b w:val="0"/>
                <w:i w:val="0"/>
                <w:sz w:val="19"/>
              </w:rPr>
              <w:t>32</w:t>
            </w:r>
          </w:p>
        </w:tc>
      </w:tr>
      <w:tr>
        <w:trPr>
          <w:cantSplit w:val="true"/>
        </w:trPr>
        <w:tc>
          <w:tcPr>
            <w:tcW w:type="dxa" w:w="2016"/>
            <w:shd w:val="clear" w:color="auto" w:fill="E7E6E6"/>
          </w:tcPr>
          <w:p>
            <w:pPr>
              <w:keepNext/>
              <w:spacing w:after="20" w:line="240" w:lineRule="auto"/>
            </w:pPr>
            <w:r/>
            <w:r>
              <w:rPr>
                <w:b w:val="0"/>
                <w:i w:val="0"/>
                <w:sz w:val="19"/>
              </w:rPr>
              <w:t>Psychiatric</w:t>
            </w:r>
          </w:p>
        </w:tc>
        <w:tc>
          <w:tcPr>
            <w:tcW w:type="dxa" w:w="1584"/>
            <w:shd w:val="clear" w:color="auto" w:fill="E7E6E6"/>
          </w:tcPr>
          <w:p>
            <w:pPr>
              <w:keepNext/>
              <w:spacing w:after="20" w:line="240" w:lineRule="auto"/>
            </w:pPr>
            <w:r/>
            <w:r>
              <w:rPr>
                <w:b w:val="0"/>
                <w:i w:val="0"/>
                <w:sz w:val="19"/>
              </w:rPr>
              <w:t>HP:0007018</w:t>
            </w:r>
          </w:p>
        </w:tc>
        <w:tc>
          <w:tcPr>
            <w:tcW w:type="dxa" w:w="3744"/>
            <w:shd w:val="clear" w:color="auto" w:fill="E7E6E6"/>
          </w:tcPr>
          <w:p>
            <w:pPr>
              <w:keepNext/>
              <w:spacing w:after="20" w:line="240" w:lineRule="auto"/>
            </w:pPr>
            <w:r/>
            <w:r>
              <w:rPr>
                <w:b w:val="0"/>
                <w:i w:val="0"/>
                <w:sz w:val="19"/>
              </w:rPr>
              <w:t>Attention deficit hyperactivity disorder</w:t>
            </w:r>
          </w:p>
        </w:tc>
        <w:tc>
          <w:tcPr>
            <w:tcW w:type="dxa" w:w="2016"/>
            <w:shd w:val="clear" w:color="auto" w:fill="E7E6E6"/>
          </w:tcPr>
          <w:p>
            <w:pPr>
              <w:keepNext/>
              <w:spacing w:after="20" w:line="240" w:lineRule="auto"/>
            </w:pPr>
            <w:r/>
            <w:r>
              <w:rPr>
                <w:b w:val="0"/>
                <w:i w:val="0"/>
                <w:sz w:val="19"/>
              </w:rPr>
              <w:t>0</w:t>
            </w:r>
          </w:p>
        </w:tc>
      </w:tr>
      <w:tr>
        <w:trPr>
          <w:cantSplit w:val="true"/>
        </w:trPr>
        <w:tc>
          <w:tcPr>
            <w:tcW w:type="dxa" w:w="2016"/>
            <w:shd w:val="clear" w:color="auto" w:fill="FFFFFF"/>
          </w:tcPr>
          <w:p>
            <w:pPr>
              <w:keepNext/>
              <w:spacing w:after="20" w:line="240" w:lineRule="auto"/>
            </w:pPr>
            <w:r/>
            <w:r>
              <w:rPr>
                <w:b w:val="0"/>
                <w:i w:val="0"/>
                <w:sz w:val="19"/>
              </w:rPr>
              <w:t>Seizure</w:t>
            </w:r>
          </w:p>
        </w:tc>
        <w:tc>
          <w:tcPr>
            <w:tcW w:type="dxa" w:w="1584"/>
            <w:shd w:val="clear" w:color="auto" w:fill="FFFFFF"/>
          </w:tcPr>
          <w:p>
            <w:pPr>
              <w:keepNext/>
              <w:spacing w:after="20" w:line="240" w:lineRule="auto"/>
            </w:pPr>
            <w:r/>
            <w:r>
              <w:rPr>
                <w:b w:val="0"/>
                <w:i w:val="0"/>
                <w:sz w:val="19"/>
              </w:rPr>
              <w:t>HP:0001250</w:t>
            </w:r>
          </w:p>
        </w:tc>
        <w:tc>
          <w:tcPr>
            <w:tcW w:type="dxa" w:w="3744"/>
            <w:shd w:val="clear" w:color="auto" w:fill="FFFFFF"/>
          </w:tcPr>
          <w:p>
            <w:pPr>
              <w:keepNext/>
              <w:spacing w:after="20" w:line="240" w:lineRule="auto"/>
            </w:pPr>
            <w:r/>
            <w:r>
              <w:rPr>
                <w:b w:val="0"/>
                <w:i w:val="0"/>
                <w:sz w:val="19"/>
              </w:rPr>
              <w:t>Seizure</w:t>
            </w:r>
          </w:p>
        </w:tc>
        <w:tc>
          <w:tcPr>
            <w:tcW w:type="dxa" w:w="2016"/>
            <w:shd w:val="clear" w:color="auto" w:fill="FFFFFF"/>
          </w:tcPr>
          <w:p>
            <w:pPr>
              <w:keepNext/>
              <w:spacing w:after="20" w:line="240" w:lineRule="auto"/>
            </w:pPr>
            <w:r/>
            <w:r>
              <w:rPr>
                <w:b w:val="0"/>
                <w:i w:val="0"/>
                <w:sz w:val="19"/>
              </w:rPr>
              <w:t>14</w:t>
            </w:r>
          </w:p>
        </w:tc>
      </w:tr>
      <w:tr>
        <w:trPr>
          <w:cantSplit w:val="true"/>
        </w:trPr>
        <w:tc>
          <w:tcPr>
            <w:tcW w:type="dxa" w:w="2016"/>
            <w:shd w:val="clear" w:color="auto" w:fill="E7E6E6"/>
          </w:tcPr>
          <w:p>
            <w:pPr>
              <w:keepNext/>
              <w:spacing w:after="20" w:line="240" w:lineRule="auto"/>
            </w:pPr>
            <w:r/>
            <w:r>
              <w:rPr>
                <w:b w:val="0"/>
                <w:i w:val="0"/>
                <w:sz w:val="19"/>
              </w:rPr>
              <w:t>Cranial nerve</w:t>
            </w:r>
          </w:p>
        </w:tc>
        <w:tc>
          <w:tcPr>
            <w:tcW w:type="dxa" w:w="1584"/>
            <w:shd w:val="clear" w:color="auto" w:fill="E7E6E6"/>
          </w:tcPr>
          <w:p>
            <w:pPr>
              <w:keepNext/>
              <w:spacing w:after="20" w:line="240" w:lineRule="auto"/>
            </w:pPr>
            <w:r/>
            <w:r>
              <w:rPr>
                <w:b w:val="0"/>
                <w:i w:val="0"/>
                <w:sz w:val="19"/>
              </w:rPr>
              <w:t>HP:0001291</w:t>
            </w:r>
          </w:p>
        </w:tc>
        <w:tc>
          <w:tcPr>
            <w:tcW w:type="dxa" w:w="3744"/>
            <w:shd w:val="clear" w:color="auto" w:fill="E7E6E6"/>
          </w:tcPr>
          <w:p>
            <w:pPr>
              <w:keepNext/>
              <w:spacing w:after="20" w:line="240" w:lineRule="auto"/>
            </w:pPr>
            <w:r/>
            <w:r>
              <w:rPr>
                <w:b w:val="0"/>
                <w:i w:val="0"/>
                <w:sz w:val="19"/>
              </w:rPr>
              <w:t>Abnormal cranial nerve morphology</w:t>
            </w:r>
          </w:p>
        </w:tc>
        <w:tc>
          <w:tcPr>
            <w:tcW w:type="dxa" w:w="2016"/>
            <w:shd w:val="clear" w:color="auto" w:fill="E7E6E6"/>
          </w:tcPr>
          <w:p>
            <w:pPr>
              <w:keepNext/>
              <w:spacing w:after="20" w:line="240" w:lineRule="auto"/>
            </w:pPr>
            <w:r/>
            <w:r>
              <w:rPr>
                <w:b w:val="0"/>
                <w:i w:val="0"/>
                <w:sz w:val="19"/>
              </w:rPr>
              <w:t>14</w:t>
            </w:r>
          </w:p>
        </w:tc>
      </w:tr>
      <w:tr>
        <w:trPr>
          <w:cantSplit w:val="true"/>
        </w:trPr>
        <w:tc>
          <w:tcPr>
            <w:tcW w:type="dxa" w:w="2016"/>
            <w:shd w:val="clear" w:color="auto" w:fill="FFFFFF"/>
          </w:tcPr>
          <w:p>
            <w:pPr>
              <w:keepNext/>
              <w:spacing w:after="20" w:line="240" w:lineRule="auto"/>
            </w:pPr>
            <w:r/>
            <w:r>
              <w:rPr>
                <w:b w:val="0"/>
                <w:i w:val="0"/>
                <w:sz w:val="19"/>
              </w:rPr>
              <w:t>Cranial nerve</w:t>
            </w:r>
          </w:p>
        </w:tc>
        <w:tc>
          <w:tcPr>
            <w:tcW w:type="dxa" w:w="1584"/>
            <w:shd w:val="clear" w:color="auto" w:fill="FFFFFF"/>
          </w:tcPr>
          <w:p>
            <w:pPr>
              <w:keepNext/>
              <w:spacing w:after="20" w:line="240" w:lineRule="auto"/>
            </w:pPr>
            <w:r/>
            <w:r>
              <w:rPr>
                <w:b w:val="0"/>
                <w:i w:val="0"/>
                <w:sz w:val="19"/>
              </w:rPr>
              <w:t>HP:0002015</w:t>
            </w:r>
          </w:p>
        </w:tc>
        <w:tc>
          <w:tcPr>
            <w:tcW w:type="dxa" w:w="3744"/>
            <w:shd w:val="clear" w:color="auto" w:fill="FFFFFF"/>
          </w:tcPr>
          <w:p>
            <w:pPr>
              <w:keepNext/>
              <w:spacing w:after="20" w:line="240" w:lineRule="auto"/>
            </w:pPr>
            <w:r/>
            <w:r>
              <w:rPr>
                <w:b w:val="0"/>
                <w:i w:val="0"/>
                <w:sz w:val="19"/>
              </w:rPr>
              <w:t>Dysphagia</w:t>
            </w:r>
          </w:p>
        </w:tc>
        <w:tc>
          <w:tcPr>
            <w:tcW w:type="dxa" w:w="2016"/>
            <w:shd w:val="clear" w:color="auto" w:fill="FFFFFF"/>
          </w:tcPr>
          <w:p>
            <w:pPr>
              <w:keepNext/>
              <w:spacing w:after="20" w:line="240" w:lineRule="auto"/>
            </w:pPr>
            <w:r/>
            <w:r>
              <w:rPr>
                <w:b w:val="0"/>
                <w:i w:val="0"/>
                <w:sz w:val="19"/>
              </w:rPr>
              <w:t>13</w:t>
            </w:r>
          </w:p>
        </w:tc>
      </w:tr>
      <w:tr>
        <w:trPr>
          <w:cantSplit w:val="true"/>
        </w:trPr>
        <w:tc>
          <w:tcPr>
            <w:tcW w:type="dxa" w:w="2016"/>
            <w:shd w:val="clear" w:color="auto" w:fill="E7E6E6"/>
          </w:tcPr>
          <w:p>
            <w:pPr>
              <w:keepNext/>
              <w:spacing w:after="20" w:line="240" w:lineRule="auto"/>
            </w:pPr>
            <w:r/>
            <w:r>
              <w:rPr>
                <w:b w:val="0"/>
                <w:i w:val="0"/>
                <w:sz w:val="19"/>
              </w:rPr>
              <w:t>Cranial nerve</w:t>
            </w:r>
          </w:p>
        </w:tc>
        <w:tc>
          <w:tcPr>
            <w:tcW w:type="dxa" w:w="1584"/>
            <w:shd w:val="clear" w:color="auto" w:fill="E7E6E6"/>
          </w:tcPr>
          <w:p>
            <w:pPr>
              <w:keepNext/>
              <w:spacing w:after="20" w:line="240" w:lineRule="auto"/>
            </w:pPr>
            <w:r/>
            <w:r>
              <w:rPr>
                <w:b w:val="0"/>
                <w:i w:val="0"/>
                <w:sz w:val="19"/>
              </w:rPr>
              <w:t>HP:0000496</w:t>
            </w:r>
          </w:p>
        </w:tc>
        <w:tc>
          <w:tcPr>
            <w:tcW w:type="dxa" w:w="3744"/>
            <w:shd w:val="clear" w:color="auto" w:fill="E7E6E6"/>
          </w:tcPr>
          <w:p>
            <w:pPr>
              <w:keepNext/>
              <w:spacing w:after="20" w:line="240" w:lineRule="auto"/>
            </w:pPr>
            <w:r/>
            <w:r>
              <w:rPr>
                <w:b w:val="0"/>
                <w:i w:val="0"/>
                <w:sz w:val="19"/>
              </w:rPr>
              <w:t>Abnormality of eye movement</w:t>
            </w:r>
          </w:p>
        </w:tc>
        <w:tc>
          <w:tcPr>
            <w:tcW w:type="dxa" w:w="2016"/>
            <w:shd w:val="clear" w:color="auto" w:fill="E7E6E6"/>
          </w:tcPr>
          <w:p>
            <w:pPr>
              <w:keepNext/>
              <w:spacing w:after="20" w:line="240" w:lineRule="auto"/>
            </w:pPr>
            <w:r/>
            <w:r>
              <w:rPr>
                <w:b w:val="0"/>
                <w:i w:val="0"/>
                <w:sz w:val="19"/>
              </w:rPr>
              <w:t>12</w:t>
            </w:r>
          </w:p>
        </w:tc>
      </w:tr>
      <w:tr>
        <w:trPr>
          <w:cantSplit w:val="true"/>
        </w:trPr>
        <w:tc>
          <w:tcPr>
            <w:tcW w:type="dxa" w:w="2016"/>
            <w:shd w:val="clear" w:color="auto" w:fill="FFFFFF"/>
          </w:tcPr>
          <w:p>
            <w:pPr>
              <w:keepNext/>
              <w:spacing w:after="20" w:line="240" w:lineRule="auto"/>
            </w:pPr>
            <w:r/>
            <w:r>
              <w:rPr>
                <w:b w:val="0"/>
                <w:i w:val="0"/>
                <w:sz w:val="19"/>
              </w:rPr>
              <w:t>Movement or ataxia</w:t>
            </w:r>
          </w:p>
        </w:tc>
        <w:tc>
          <w:tcPr>
            <w:tcW w:type="dxa" w:w="1584"/>
            <w:shd w:val="clear" w:color="auto" w:fill="FFFFFF"/>
          </w:tcPr>
          <w:p>
            <w:pPr>
              <w:keepNext/>
              <w:spacing w:after="20" w:line="240" w:lineRule="auto"/>
            </w:pPr>
            <w:r/>
            <w:r>
              <w:rPr>
                <w:b w:val="0"/>
                <w:i w:val="0"/>
                <w:sz w:val="19"/>
              </w:rPr>
              <w:t>HP:0001317</w:t>
            </w:r>
          </w:p>
        </w:tc>
        <w:tc>
          <w:tcPr>
            <w:tcW w:type="dxa" w:w="3744"/>
            <w:shd w:val="clear" w:color="auto" w:fill="FFFFFF"/>
          </w:tcPr>
          <w:p>
            <w:pPr>
              <w:keepNext/>
              <w:spacing w:after="20" w:line="240" w:lineRule="auto"/>
            </w:pPr>
            <w:r/>
            <w:r>
              <w:rPr>
                <w:b w:val="0"/>
                <w:i w:val="0"/>
                <w:sz w:val="19"/>
              </w:rPr>
              <w:t>Abnormal cerebellum morphology</w:t>
            </w:r>
          </w:p>
        </w:tc>
        <w:tc>
          <w:tcPr>
            <w:tcW w:type="dxa" w:w="2016"/>
            <w:shd w:val="clear" w:color="auto" w:fill="FFFFFF"/>
          </w:tcPr>
          <w:p>
            <w:pPr>
              <w:keepNext/>
              <w:spacing w:after="20" w:line="240" w:lineRule="auto"/>
            </w:pPr>
            <w:r/>
            <w:r>
              <w:rPr>
                <w:b w:val="0"/>
                <w:i w:val="0"/>
                <w:sz w:val="19"/>
              </w:rPr>
              <w:t>123</w:t>
            </w:r>
          </w:p>
        </w:tc>
      </w:tr>
      <w:tr>
        <w:trPr>
          <w:cantSplit w:val="true"/>
        </w:trPr>
        <w:tc>
          <w:tcPr>
            <w:tcW w:type="dxa" w:w="2016"/>
            <w:shd w:val="clear" w:color="auto" w:fill="E7E6E6"/>
          </w:tcPr>
          <w:p>
            <w:pPr>
              <w:keepNext/>
              <w:spacing w:after="20" w:line="240" w:lineRule="auto"/>
            </w:pPr>
            <w:r/>
            <w:r>
              <w:rPr>
                <w:b w:val="0"/>
                <w:i w:val="0"/>
                <w:sz w:val="19"/>
              </w:rPr>
              <w:t>Movement or ataxia</w:t>
            </w:r>
          </w:p>
        </w:tc>
        <w:tc>
          <w:tcPr>
            <w:tcW w:type="dxa" w:w="1584"/>
            <w:shd w:val="clear" w:color="auto" w:fill="E7E6E6"/>
          </w:tcPr>
          <w:p>
            <w:pPr>
              <w:keepNext/>
              <w:spacing w:after="20" w:line="240" w:lineRule="auto"/>
            </w:pPr>
            <w:r/>
            <w:r>
              <w:rPr>
                <w:b w:val="0"/>
                <w:i w:val="0"/>
                <w:sz w:val="19"/>
              </w:rPr>
              <w:t>HP:0007010</w:t>
            </w:r>
          </w:p>
        </w:tc>
        <w:tc>
          <w:tcPr>
            <w:tcW w:type="dxa" w:w="3744"/>
            <w:shd w:val="clear" w:color="auto" w:fill="E7E6E6"/>
          </w:tcPr>
          <w:p>
            <w:pPr>
              <w:keepNext/>
              <w:spacing w:after="20" w:line="240" w:lineRule="auto"/>
            </w:pPr>
            <w:r/>
            <w:r>
              <w:rPr>
                <w:b w:val="0"/>
                <w:i w:val="0"/>
                <w:sz w:val="19"/>
              </w:rPr>
              <w:t>Poor fine motor coordination</w:t>
            </w:r>
          </w:p>
        </w:tc>
        <w:tc>
          <w:tcPr>
            <w:tcW w:type="dxa" w:w="2016"/>
            <w:shd w:val="clear" w:color="auto" w:fill="E7E6E6"/>
          </w:tcPr>
          <w:p>
            <w:pPr>
              <w:keepNext/>
              <w:spacing w:after="20" w:line="240" w:lineRule="auto"/>
            </w:pPr>
            <w:r/>
            <w:r>
              <w:rPr>
                <w:b w:val="0"/>
                <w:i w:val="0"/>
                <w:sz w:val="19"/>
              </w:rPr>
              <w:t>29</w:t>
            </w:r>
          </w:p>
        </w:tc>
      </w:tr>
      <w:tr>
        <w:trPr>
          <w:cantSplit w:val="true"/>
        </w:trPr>
        <w:tc>
          <w:tcPr>
            <w:tcW w:type="dxa" w:w="2016"/>
            <w:shd w:val="clear" w:color="auto" w:fill="FFFFFF"/>
          </w:tcPr>
          <w:p>
            <w:pPr>
              <w:keepNext w:val="0"/>
              <w:spacing w:after="20" w:line="240" w:lineRule="auto"/>
            </w:pPr>
            <w:r/>
            <w:r>
              <w:rPr>
                <w:b w:val="0"/>
                <w:i w:val="0"/>
                <w:sz w:val="19"/>
              </w:rPr>
              <w:t>Movement or ataxia</w:t>
            </w:r>
          </w:p>
        </w:tc>
        <w:tc>
          <w:tcPr>
            <w:tcW w:type="dxa" w:w="1584"/>
            <w:shd w:val="clear" w:color="auto" w:fill="FFFFFF"/>
          </w:tcPr>
          <w:p>
            <w:pPr>
              <w:keepNext w:val="0"/>
              <w:spacing w:after="20" w:line="240" w:lineRule="auto"/>
            </w:pPr>
            <w:r/>
            <w:r>
              <w:rPr>
                <w:b w:val="0"/>
                <w:i w:val="0"/>
                <w:sz w:val="19"/>
              </w:rPr>
              <w:t>HP:0001337</w:t>
            </w:r>
          </w:p>
        </w:tc>
        <w:tc>
          <w:tcPr>
            <w:tcW w:type="dxa" w:w="3744"/>
            <w:shd w:val="clear" w:color="auto" w:fill="FFFFFF"/>
          </w:tcPr>
          <w:p>
            <w:pPr>
              <w:keepNext w:val="0"/>
              <w:spacing w:after="20" w:line="240" w:lineRule="auto"/>
            </w:pPr>
            <w:r/>
            <w:r>
              <w:rPr>
                <w:b w:val="0"/>
                <w:i w:val="0"/>
                <w:sz w:val="19"/>
              </w:rPr>
              <w:t>Tremor</w:t>
            </w:r>
          </w:p>
        </w:tc>
        <w:tc>
          <w:tcPr>
            <w:tcW w:type="dxa" w:w="2016"/>
            <w:shd w:val="clear" w:color="auto" w:fill="FFFFFF"/>
          </w:tcPr>
          <w:p>
            <w:pPr>
              <w:keepNext w:val="0"/>
              <w:spacing w:after="20" w:line="240" w:lineRule="auto"/>
            </w:pPr>
            <w:r/>
            <w:r>
              <w:rPr>
                <w:b w:val="0"/>
                <w:i w:val="0"/>
                <w:sz w:val="19"/>
              </w:rPr>
              <w:t>12</w:t>
            </w:r>
          </w:p>
        </w:tc>
      </w:tr>
    </w:tbl>
    <w:p>
      <w:pPr>
        <w:spacing w:after="40"/>
      </w:pPr>
    </w:p>
    <w:p>
      <w:pPr>
        <w:keepNext/>
        <w:keepLines/>
        <w:spacing w:after="80" w:line="264" w:lineRule="auto"/>
      </w:pPr>
      <w:r>
        <w:rPr>
          <w:b/>
          <w:i w:val="0"/>
          <w:sz w:val="21"/>
        </w:rPr>
        <w:t>Table S10</w:t>
      </w:r>
      <w:r>
        <w:rPr>
          <w:b w:val="0"/>
          <w:i w:val="0"/>
          <w:sz w:val="21"/>
        </w:rPr>
        <w:t xml:space="preserve"> Landmark analysis of HPO findings at the index examination (n = 48, 12 events)</w:t>
      </w:r>
    </w:p>
    <w:tbl>
      <w:tblPr>
        <w:tblStyle w:val="TableGrid"/>
        <w:tblW w:type="auto" w:w="0"/>
        <w:jc w:val="center"/>
        <w:tblLook w:firstColumn="1" w:firstRow="1" w:lastColumn="0" w:lastRow="0" w:noHBand="0" w:noVBand="1" w:val="04A0"/>
      </w:tblPr>
      <w:tblGrid>
        <w:gridCol w:w="3168"/>
        <w:gridCol w:w="1036"/>
        <w:gridCol w:w="1036"/>
        <w:gridCol w:w="1036"/>
        <w:gridCol w:w="1872"/>
        <w:gridCol w:w="720"/>
        <w:gridCol w:w="936"/>
      </w:tblGrid>
      <w:tr>
        <w:trPr>
          <w:tblHeader w:val="true"/>
          <w:cantSplit w:val="true"/>
        </w:trPr>
        <w:tc>
          <w:tcPr>
            <w:tcW w:type="dxa" w:w="3168"/>
            <w:shd w:val="clear" w:color="auto" w:fill="BFBFBF"/>
          </w:tcPr>
          <w:p>
            <w:pPr>
              <w:keepNext/>
              <w:spacing w:after="20" w:line="240" w:lineRule="auto"/>
            </w:pPr>
            <w:r/>
            <w:r>
              <w:rPr>
                <w:b/>
                <w:i w:val="0"/>
                <w:sz w:val="17"/>
              </w:rPr>
              <w:t>Finding at index examination</w:t>
            </w:r>
          </w:p>
        </w:tc>
        <w:tc>
          <w:tcPr>
            <w:tcW w:type="dxa" w:w="1037"/>
            <w:shd w:val="clear" w:color="auto" w:fill="BFBFBF"/>
          </w:tcPr>
          <w:p>
            <w:pPr>
              <w:keepNext/>
              <w:spacing w:after="20" w:line="240" w:lineRule="auto"/>
            </w:pPr>
            <w:r/>
            <w:r>
              <w:rPr>
                <w:b/>
                <w:i w:val="0"/>
                <w:sz w:val="17"/>
              </w:rPr>
              <w:t>Men with finding, n</w:t>
            </w:r>
          </w:p>
        </w:tc>
        <w:tc>
          <w:tcPr>
            <w:tcW w:type="dxa" w:w="1037"/>
            <w:shd w:val="clear" w:color="auto" w:fill="BFBFBF"/>
          </w:tcPr>
          <w:p>
            <w:pPr>
              <w:keepNext/>
              <w:spacing w:after="20" w:line="240" w:lineRule="auto"/>
            </w:pPr>
            <w:r/>
            <w:r>
              <w:rPr>
                <w:b/>
                <w:i w:val="0"/>
                <w:sz w:val="17"/>
              </w:rPr>
              <w:t>Events with finding</w:t>
            </w:r>
          </w:p>
        </w:tc>
        <w:tc>
          <w:tcPr>
            <w:tcW w:type="dxa" w:w="1037"/>
            <w:shd w:val="clear" w:color="auto" w:fill="BFBFBF"/>
          </w:tcPr>
          <w:p>
            <w:pPr>
              <w:keepNext/>
              <w:spacing w:after="20" w:line="240" w:lineRule="auto"/>
            </w:pPr>
            <w:r/>
            <w:r>
              <w:rPr>
                <w:b/>
                <w:i w:val="0"/>
                <w:sz w:val="17"/>
              </w:rPr>
              <w:t>Events without finding</w:t>
            </w:r>
          </w:p>
        </w:tc>
        <w:tc>
          <w:tcPr>
            <w:tcW w:type="dxa" w:w="1872"/>
            <w:shd w:val="clear" w:color="auto" w:fill="BFBFBF"/>
          </w:tcPr>
          <w:p>
            <w:pPr>
              <w:keepNext/>
              <w:spacing w:after="20" w:line="240" w:lineRule="auto"/>
            </w:pPr>
            <w:r/>
            <w:r>
              <w:rPr>
                <w:b/>
                <w:i w:val="0"/>
                <w:sz w:val="17"/>
              </w:rPr>
              <w:t>Hazard ratio (95% CI)</w:t>
            </w:r>
          </w:p>
        </w:tc>
        <w:tc>
          <w:tcPr>
            <w:tcW w:type="dxa" w:w="720"/>
            <w:shd w:val="clear" w:color="auto" w:fill="BFBFBF"/>
          </w:tcPr>
          <w:p>
            <w:pPr>
              <w:keepNext/>
              <w:spacing w:after="20" w:line="240" w:lineRule="auto"/>
            </w:pPr>
            <w:r/>
            <w:r>
              <w:rPr>
                <w:b/>
                <w:i w:val="0"/>
                <w:sz w:val="17"/>
              </w:rPr>
              <w:t>p</w:t>
            </w:r>
          </w:p>
        </w:tc>
        <w:tc>
          <w:tcPr>
            <w:tcW w:type="dxa" w:w="936"/>
            <w:shd w:val="clear" w:color="auto" w:fill="BFBFBF"/>
          </w:tcPr>
          <w:p>
            <w:pPr>
              <w:keepNext/>
              <w:spacing w:after="20" w:line="240" w:lineRule="auto"/>
            </w:pPr>
            <w:r/>
            <w:r>
              <w:rPr>
                <w:b/>
                <w:i w:val="0"/>
                <w:sz w:val="17"/>
              </w:rPr>
              <w:t>Adjusted p</w:t>
            </w:r>
          </w:p>
        </w:tc>
      </w:tr>
      <w:tr>
        <w:trPr>
          <w:cantSplit w:val="true"/>
        </w:trPr>
        <w:tc>
          <w:tcPr>
            <w:tcW w:type="dxa" w:w="3168"/>
            <w:shd w:val="clear" w:color="auto" w:fill="FFFFFF"/>
          </w:tcPr>
          <w:p>
            <w:pPr>
              <w:keepNext/>
              <w:spacing w:after="20" w:line="240" w:lineRule="auto"/>
            </w:pPr>
            <w:r/>
            <w:r>
              <w:rPr>
                <w:b w:val="0"/>
                <w:i w:val="0"/>
                <w:sz w:val="17"/>
              </w:rPr>
              <w:t>Cognitive or psychiatric finding at first examination</w:t>
            </w:r>
          </w:p>
        </w:tc>
        <w:tc>
          <w:tcPr>
            <w:tcW w:type="dxa" w:w="1037"/>
            <w:shd w:val="clear" w:color="auto" w:fill="FFFFFF"/>
          </w:tcPr>
          <w:p>
            <w:pPr>
              <w:keepNext/>
              <w:spacing w:after="20" w:line="240" w:lineRule="auto"/>
            </w:pPr>
            <w:r/>
            <w:r>
              <w:rPr>
                <w:b w:val="0"/>
                <w:i w:val="0"/>
                <w:sz w:val="17"/>
              </w:rPr>
              <w:t>5</w:t>
            </w:r>
          </w:p>
        </w:tc>
        <w:tc>
          <w:tcPr>
            <w:tcW w:type="dxa" w:w="1037"/>
            <w:shd w:val="clear" w:color="auto" w:fill="FFFFFF"/>
          </w:tcPr>
          <w:p>
            <w:pPr>
              <w:keepNext/>
              <w:spacing w:after="20" w:line="240" w:lineRule="auto"/>
            </w:pPr>
            <w:r/>
            <w:r>
              <w:rPr>
                <w:b w:val="0"/>
                <w:i w:val="0"/>
                <w:sz w:val="17"/>
              </w:rPr>
              <w:t>2</w:t>
            </w:r>
          </w:p>
        </w:tc>
        <w:tc>
          <w:tcPr>
            <w:tcW w:type="dxa" w:w="1037"/>
            <w:shd w:val="clear" w:color="auto" w:fill="FFFFFF"/>
          </w:tcPr>
          <w:p>
            <w:pPr>
              <w:keepNext/>
              <w:spacing w:after="20" w:line="240" w:lineRule="auto"/>
            </w:pPr>
            <w:r/>
            <w:r>
              <w:rPr>
                <w:b w:val="0"/>
                <w:i w:val="0"/>
                <w:sz w:val="17"/>
              </w:rPr>
              <w:t>10</w:t>
            </w:r>
          </w:p>
        </w:tc>
        <w:tc>
          <w:tcPr>
            <w:tcW w:type="dxa" w:w="1872"/>
            <w:shd w:val="clear" w:color="auto" w:fill="FFFFFF"/>
          </w:tcPr>
          <w:p>
            <w:pPr>
              <w:keepNext/>
              <w:spacing w:after="20" w:line="240" w:lineRule="auto"/>
            </w:pPr>
            <w:r/>
            <w:r>
              <w:rPr>
                <w:b w:val="0"/>
                <w:i w:val="0"/>
                <w:sz w:val="17"/>
              </w:rPr>
              <w:t>4.40 (0.81 to 24.07)</w:t>
            </w:r>
          </w:p>
        </w:tc>
        <w:tc>
          <w:tcPr>
            <w:tcW w:type="dxa" w:w="720"/>
            <w:shd w:val="clear" w:color="auto" w:fill="FFFFFF"/>
          </w:tcPr>
          <w:p>
            <w:pPr>
              <w:keepNext/>
              <w:spacing w:after="20" w:line="240" w:lineRule="auto"/>
            </w:pPr>
            <w:r/>
            <w:r>
              <w:rPr>
                <w:b w:val="0"/>
                <w:i w:val="0"/>
                <w:sz w:val="17"/>
              </w:rPr>
              <w:t>0.087</w:t>
            </w:r>
          </w:p>
        </w:tc>
        <w:tc>
          <w:tcPr>
            <w:tcW w:type="dxa" w:w="936"/>
            <w:shd w:val="clear" w:color="auto" w:fill="FFFFFF"/>
          </w:tcPr>
          <w:p>
            <w:pPr>
              <w:keepNext/>
              <w:spacing w:after="20" w:line="240" w:lineRule="auto"/>
            </w:pPr>
            <w:r/>
            <w:r>
              <w:rPr>
                <w:b w:val="0"/>
                <w:i w:val="0"/>
                <w:sz w:val="17"/>
              </w:rPr>
              <w:t>0.24</w:t>
            </w:r>
          </w:p>
        </w:tc>
      </w:tr>
      <w:tr>
        <w:trPr>
          <w:cantSplit w:val="true"/>
        </w:trPr>
        <w:tc>
          <w:tcPr>
            <w:tcW w:type="dxa" w:w="3168"/>
            <w:shd w:val="clear" w:color="auto" w:fill="E7E6E6"/>
          </w:tcPr>
          <w:p>
            <w:pPr>
              <w:keepNext/>
              <w:spacing w:after="20" w:line="240" w:lineRule="auto"/>
            </w:pPr>
            <w:r/>
            <w:r>
              <w:rPr>
                <w:b w:val="0"/>
                <w:i w:val="0"/>
                <w:sz w:val="17"/>
              </w:rPr>
              <w:t>Movement or ataxia finding at first examination</w:t>
            </w:r>
          </w:p>
        </w:tc>
        <w:tc>
          <w:tcPr>
            <w:tcW w:type="dxa" w:w="1037"/>
            <w:shd w:val="clear" w:color="auto" w:fill="E7E6E6"/>
          </w:tcPr>
          <w:p>
            <w:pPr>
              <w:keepNext/>
              <w:spacing w:after="20" w:line="240" w:lineRule="auto"/>
            </w:pPr>
            <w:r/>
            <w:r>
              <w:rPr>
                <w:b w:val="0"/>
                <w:i w:val="0"/>
                <w:sz w:val="17"/>
              </w:rPr>
              <w:t>16</w:t>
            </w:r>
          </w:p>
        </w:tc>
        <w:tc>
          <w:tcPr>
            <w:tcW w:type="dxa" w:w="1037"/>
            <w:shd w:val="clear" w:color="auto" w:fill="E7E6E6"/>
          </w:tcPr>
          <w:p>
            <w:pPr>
              <w:keepNext/>
              <w:spacing w:after="20" w:line="240" w:lineRule="auto"/>
            </w:pPr>
            <w:r/>
            <w:r>
              <w:rPr>
                <w:b w:val="0"/>
                <w:i w:val="0"/>
                <w:sz w:val="17"/>
              </w:rPr>
              <w:t>4</w:t>
            </w:r>
          </w:p>
        </w:tc>
        <w:tc>
          <w:tcPr>
            <w:tcW w:type="dxa" w:w="1037"/>
            <w:shd w:val="clear" w:color="auto" w:fill="E7E6E6"/>
          </w:tcPr>
          <w:p>
            <w:pPr>
              <w:keepNext/>
              <w:spacing w:after="20" w:line="240" w:lineRule="auto"/>
            </w:pPr>
            <w:r/>
            <w:r>
              <w:rPr>
                <w:b w:val="0"/>
                <w:i w:val="0"/>
                <w:sz w:val="17"/>
              </w:rPr>
              <w:t>8</w:t>
            </w:r>
          </w:p>
        </w:tc>
        <w:tc>
          <w:tcPr>
            <w:tcW w:type="dxa" w:w="1872"/>
            <w:shd w:val="clear" w:color="auto" w:fill="E7E6E6"/>
          </w:tcPr>
          <w:p>
            <w:pPr>
              <w:keepNext/>
              <w:spacing w:after="20" w:line="240" w:lineRule="auto"/>
            </w:pPr>
            <w:r/>
            <w:r>
              <w:rPr>
                <w:b w:val="0"/>
                <w:i w:val="0"/>
                <w:sz w:val="17"/>
              </w:rPr>
              <w:t>1.61 (0.43 to 6.01)</w:t>
            </w:r>
          </w:p>
        </w:tc>
        <w:tc>
          <w:tcPr>
            <w:tcW w:type="dxa" w:w="720"/>
            <w:shd w:val="clear" w:color="auto" w:fill="E7E6E6"/>
          </w:tcPr>
          <w:p>
            <w:pPr>
              <w:keepNext/>
              <w:spacing w:after="20" w:line="240" w:lineRule="auto"/>
            </w:pPr>
            <w:r/>
            <w:r>
              <w:rPr>
                <w:b w:val="0"/>
                <w:i w:val="0"/>
                <w:sz w:val="17"/>
              </w:rPr>
              <w:t>0.48</w:t>
            </w:r>
          </w:p>
        </w:tc>
        <w:tc>
          <w:tcPr>
            <w:tcW w:type="dxa" w:w="936"/>
            <w:shd w:val="clear" w:color="auto" w:fill="E7E6E6"/>
          </w:tcPr>
          <w:p>
            <w:pPr>
              <w:keepNext/>
              <w:spacing w:after="20" w:line="240" w:lineRule="auto"/>
            </w:pPr>
            <w:r/>
            <w:r>
              <w:rPr>
                <w:b w:val="0"/>
                <w:i w:val="0"/>
                <w:sz w:val="17"/>
              </w:rPr>
              <w:t>0.48</w:t>
            </w:r>
          </w:p>
        </w:tc>
      </w:tr>
      <w:tr>
        <w:trPr>
          <w:cantSplit w:val="true"/>
        </w:trPr>
        <w:tc>
          <w:tcPr>
            <w:tcW w:type="dxa" w:w="3168"/>
            <w:shd w:val="clear" w:color="auto" w:fill="FFFFFF"/>
          </w:tcPr>
          <w:p>
            <w:pPr>
              <w:keepNext/>
              <w:spacing w:after="20" w:line="240" w:lineRule="auto"/>
            </w:pPr>
            <w:r/>
            <w:r>
              <w:rPr>
                <w:b w:val="0"/>
                <w:i w:val="0"/>
                <w:sz w:val="17"/>
              </w:rPr>
              <w:t>Cranial nerve finding at first examination</w:t>
            </w:r>
          </w:p>
        </w:tc>
        <w:tc>
          <w:tcPr>
            <w:tcW w:type="dxa" w:w="1037"/>
            <w:shd w:val="clear" w:color="auto" w:fill="FFFFFF"/>
          </w:tcPr>
          <w:p>
            <w:pPr>
              <w:keepNext/>
              <w:spacing w:after="20" w:line="240" w:lineRule="auto"/>
            </w:pPr>
            <w:r/>
            <w:r>
              <w:rPr>
                <w:b w:val="0"/>
                <w:i w:val="0"/>
                <w:sz w:val="17"/>
              </w:rPr>
              <w:t>2</w:t>
            </w:r>
          </w:p>
        </w:tc>
        <w:tc>
          <w:tcPr>
            <w:tcW w:type="dxa" w:w="1037"/>
            <w:shd w:val="clear" w:color="auto" w:fill="FFFFFF"/>
          </w:tcPr>
          <w:p>
            <w:pPr>
              <w:keepNext/>
              <w:spacing w:after="20" w:line="240" w:lineRule="auto"/>
            </w:pPr>
            <w:r/>
            <w:r>
              <w:rPr>
                <w:b w:val="0"/>
                <w:i w:val="0"/>
                <w:sz w:val="17"/>
              </w:rPr>
              <w:t>1</w:t>
            </w:r>
          </w:p>
        </w:tc>
        <w:tc>
          <w:tcPr>
            <w:tcW w:type="dxa" w:w="1037"/>
            <w:shd w:val="clear" w:color="auto" w:fill="FFFFFF"/>
          </w:tcPr>
          <w:p>
            <w:pPr>
              <w:keepNext/>
              <w:spacing w:after="20" w:line="240" w:lineRule="auto"/>
            </w:pPr>
            <w:r/>
            <w:r>
              <w:rPr>
                <w:b w:val="0"/>
                <w:i w:val="0"/>
                <w:sz w:val="17"/>
              </w:rPr>
              <w:t>11</w:t>
            </w:r>
          </w:p>
        </w:tc>
        <w:tc>
          <w:tcPr>
            <w:tcW w:type="dxa" w:w="1872"/>
            <w:shd w:val="clear" w:color="auto" w:fill="FFFFFF"/>
          </w:tcPr>
          <w:p>
            <w:pPr>
              <w:keepNext/>
              <w:spacing w:after="20" w:line="240" w:lineRule="auto"/>
            </w:pPr>
            <w:r/>
            <w:r>
              <w:rPr>
                <w:b w:val="0"/>
                <w:i w:val="0"/>
                <w:sz w:val="17"/>
              </w:rPr>
              <w:t>3.41 (0.41 to 28.36)</w:t>
            </w:r>
          </w:p>
        </w:tc>
        <w:tc>
          <w:tcPr>
            <w:tcW w:type="dxa" w:w="720"/>
            <w:shd w:val="clear" w:color="auto" w:fill="FFFFFF"/>
          </w:tcPr>
          <w:p>
            <w:pPr>
              <w:keepNext/>
              <w:spacing w:after="20" w:line="240" w:lineRule="auto"/>
            </w:pPr>
            <w:r/>
            <w:r>
              <w:rPr>
                <w:b w:val="0"/>
                <w:i w:val="0"/>
                <w:sz w:val="17"/>
              </w:rPr>
              <w:t>0.26</w:t>
            </w:r>
          </w:p>
        </w:tc>
        <w:tc>
          <w:tcPr>
            <w:tcW w:type="dxa" w:w="936"/>
            <w:shd w:val="clear" w:color="auto" w:fill="FFFFFF"/>
          </w:tcPr>
          <w:p>
            <w:pPr>
              <w:keepNext/>
              <w:spacing w:after="20" w:line="240" w:lineRule="auto"/>
            </w:pPr>
            <w:r/>
            <w:r>
              <w:rPr>
                <w:b w:val="0"/>
                <w:i w:val="0"/>
                <w:sz w:val="17"/>
              </w:rPr>
              <w:t>0.34</w:t>
            </w:r>
          </w:p>
        </w:tc>
      </w:tr>
      <w:tr>
        <w:trPr>
          <w:cantSplit w:val="true"/>
        </w:trPr>
        <w:tc>
          <w:tcPr>
            <w:tcW w:type="dxa" w:w="3168"/>
            <w:shd w:val="clear" w:color="auto" w:fill="E7E6E6"/>
          </w:tcPr>
          <w:p>
            <w:pPr>
              <w:keepNext w:val="0"/>
              <w:spacing w:after="20" w:line="240" w:lineRule="auto"/>
            </w:pPr>
            <w:r/>
            <w:r>
              <w:rPr>
                <w:b w:val="0"/>
                <w:i w:val="0"/>
                <w:sz w:val="17"/>
              </w:rPr>
              <w:t>Any cerebral HPO finding at first examination</w:t>
            </w:r>
          </w:p>
        </w:tc>
        <w:tc>
          <w:tcPr>
            <w:tcW w:type="dxa" w:w="1037"/>
            <w:shd w:val="clear" w:color="auto" w:fill="E7E6E6"/>
          </w:tcPr>
          <w:p>
            <w:pPr>
              <w:keepNext w:val="0"/>
              <w:spacing w:after="20" w:line="240" w:lineRule="auto"/>
            </w:pPr>
            <w:r/>
            <w:r>
              <w:rPr>
                <w:b w:val="0"/>
                <w:i w:val="0"/>
                <w:sz w:val="17"/>
              </w:rPr>
              <w:t>20</w:t>
            </w:r>
          </w:p>
        </w:tc>
        <w:tc>
          <w:tcPr>
            <w:tcW w:type="dxa" w:w="1037"/>
            <w:shd w:val="clear" w:color="auto" w:fill="E7E6E6"/>
          </w:tcPr>
          <w:p>
            <w:pPr>
              <w:keepNext w:val="0"/>
              <w:spacing w:after="20" w:line="240" w:lineRule="auto"/>
            </w:pPr>
            <w:r/>
            <w:r>
              <w:rPr>
                <w:b w:val="0"/>
                <w:i w:val="0"/>
                <w:sz w:val="17"/>
              </w:rPr>
              <w:t>6</w:t>
            </w:r>
          </w:p>
        </w:tc>
        <w:tc>
          <w:tcPr>
            <w:tcW w:type="dxa" w:w="1037"/>
            <w:shd w:val="clear" w:color="auto" w:fill="E7E6E6"/>
          </w:tcPr>
          <w:p>
            <w:pPr>
              <w:keepNext w:val="0"/>
              <w:spacing w:after="20" w:line="240" w:lineRule="auto"/>
            </w:pPr>
            <w:r/>
            <w:r>
              <w:rPr>
                <w:b w:val="0"/>
                <w:i w:val="0"/>
                <w:sz w:val="17"/>
              </w:rPr>
              <w:t>6</w:t>
            </w:r>
          </w:p>
        </w:tc>
        <w:tc>
          <w:tcPr>
            <w:tcW w:type="dxa" w:w="1872"/>
            <w:shd w:val="clear" w:color="auto" w:fill="E7E6E6"/>
          </w:tcPr>
          <w:p>
            <w:pPr>
              <w:keepNext w:val="0"/>
              <w:spacing w:after="20" w:line="240" w:lineRule="auto"/>
            </w:pPr>
            <w:r/>
            <w:r>
              <w:rPr>
                <w:b w:val="0"/>
                <w:i w:val="0"/>
                <w:sz w:val="17"/>
              </w:rPr>
              <w:t>3.03 (0.74 to 12.38)</w:t>
            </w:r>
          </w:p>
        </w:tc>
        <w:tc>
          <w:tcPr>
            <w:tcW w:type="dxa" w:w="720"/>
            <w:shd w:val="clear" w:color="auto" w:fill="E7E6E6"/>
          </w:tcPr>
          <w:p>
            <w:pPr>
              <w:keepNext w:val="0"/>
              <w:spacing w:after="20" w:line="240" w:lineRule="auto"/>
            </w:pPr>
            <w:r/>
            <w:r>
              <w:rPr>
                <w:b w:val="0"/>
                <w:i w:val="0"/>
                <w:sz w:val="17"/>
              </w:rPr>
              <w:t>0.12</w:t>
            </w:r>
          </w:p>
        </w:tc>
        <w:tc>
          <w:tcPr>
            <w:tcW w:type="dxa" w:w="936"/>
            <w:shd w:val="clear" w:color="auto" w:fill="E7E6E6"/>
          </w:tcPr>
          <w:p>
            <w:pPr>
              <w:keepNext w:val="0"/>
              <w:spacing w:after="20" w:line="240" w:lineRule="auto"/>
            </w:pPr>
            <w:r/>
            <w:r>
              <w:rPr>
                <w:b w:val="0"/>
                <w:i w:val="0"/>
                <w:sz w:val="17"/>
              </w:rPr>
              <w:t>0.24</w:t>
            </w:r>
          </w:p>
        </w:tc>
      </w:tr>
    </w:tbl>
    <w:p>
      <w:pPr>
        <w:spacing w:after="40"/>
      </w:pPr>
    </w:p>
    <w:sectPr w:rsidR="00FC693F" w:rsidRPr="0006063C" w:rsidSect="00034616">
      <w:footerReference w:type="default" r:id="rId9"/>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