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C9" w:rsidRDefault="00897464" w:rsidP="00897464">
      <w:pPr>
        <w:pStyle w:val="a3"/>
        <w:numPr>
          <w:ilvl w:val="0"/>
          <w:numId w:val="1"/>
        </w:numPr>
      </w:pPr>
      <w:r>
        <w:t xml:space="preserve">Название работы </w:t>
      </w:r>
    </w:p>
    <w:p w:rsidR="00897464" w:rsidRDefault="00897464" w:rsidP="00897464">
      <w:pPr>
        <w:pStyle w:val="a3"/>
        <w:numPr>
          <w:ilvl w:val="0"/>
          <w:numId w:val="1"/>
        </w:numPr>
      </w:pPr>
      <w:r>
        <w:t xml:space="preserve">Использование плазменных актуаторов началось еще в конце 20-го века. Пионерские работы по их применению для управления потоком относятся уже к началу 21 века. В плазменной аэродинамике разрабатываются методы управления потоками: </w:t>
      </w:r>
      <w:r>
        <w:t xml:space="preserve">в частности, для </w:t>
      </w:r>
      <w:r w:rsidRPr="00221855">
        <w:t xml:space="preserve">снижением </w:t>
      </w:r>
      <w:proofErr w:type="gramStart"/>
      <w:r w:rsidRPr="00221855">
        <w:t xml:space="preserve">сопротивления, </w:t>
      </w:r>
      <w:r>
        <w:t xml:space="preserve"> воздействие</w:t>
      </w:r>
      <w:proofErr w:type="gramEnd"/>
      <w:r>
        <w:t xml:space="preserve"> на отрыв</w:t>
      </w:r>
      <w:r w:rsidRPr="00221855">
        <w:t xml:space="preserve"> потока и регулировкой ламинарно-турбулентного перехода на обтекаемых профилях</w:t>
      </w:r>
      <w:r>
        <w:t xml:space="preserve">. На верхнем фотоизображении показано как УВ от поверхностного разряда воздействует с головной УВ. Также показана </w:t>
      </w:r>
      <w:proofErr w:type="spellStart"/>
      <w:r>
        <w:t>шлирен</w:t>
      </w:r>
      <w:proofErr w:type="spellEnd"/>
      <w:r>
        <w:t xml:space="preserve"> фотография взаимодействия оптического разряда с сверхзвуковой струей.</w:t>
      </w:r>
      <w:r w:rsidR="00653BCF">
        <w:br/>
      </w:r>
      <w:r w:rsidR="00653BCF">
        <w:br/>
        <w:t>Диагностика параметров плазмы позволяет более эффективно воздействовать на поток…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>В связи с этим, стоит отметить преимущество бесконтактных методов, из-за отсутствия внешних воздействий на процессы. По спектрам излучения и току разряда определяются: ток разряда, концентрация и энергия электронов и оценивается приведенное электрическое поле.</w:t>
      </w:r>
      <w:r>
        <w:br/>
      </w:r>
      <w:r>
        <w:br/>
        <w:t>Целью моей работы является …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 xml:space="preserve">Определение параметров плазмы разряда в высокоскоростных потоках на основе обработки эмиссионных спектров, осциллограмм тока и изображений свечения. А также анализ течения после разряда. На слайде представлены фотоизображения поверхностного скользящего разряда для трех приведенных конфигураций. 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 xml:space="preserve">Эксперименты проводились на экспериментальной установке, которая представляет из себя ударную трубу с разрядной секцией. </w:t>
      </w:r>
      <w:r w:rsidR="0036283C">
        <w:t xml:space="preserve">Были использованы: спектрометр, </w:t>
      </w:r>
      <w:proofErr w:type="spellStart"/>
      <w:r w:rsidR="0036283C">
        <w:t>девятикадровая</w:t>
      </w:r>
      <w:proofErr w:type="spellEnd"/>
      <w:r w:rsidR="0036283C">
        <w:t xml:space="preserve"> </w:t>
      </w:r>
      <w:proofErr w:type="spellStart"/>
      <w:r w:rsidR="0036283C">
        <w:t>электронно</w:t>
      </w:r>
      <w:proofErr w:type="spellEnd"/>
      <w:r w:rsidR="0036283C">
        <w:t xml:space="preserve"> – оптическая камера и высокоскоростная камера.</w:t>
      </w:r>
    </w:p>
    <w:p w:rsidR="00653BCF" w:rsidRPr="00653BCF" w:rsidRDefault="00653BCF" w:rsidP="00653BCF">
      <w:pPr>
        <w:pStyle w:val="a3"/>
        <w:numPr>
          <w:ilvl w:val="0"/>
          <w:numId w:val="1"/>
        </w:numPr>
      </w:pPr>
      <w:r w:rsidRPr="00653BCF">
        <w:t>Основная часть экспериментов была проведена при исследовании поверхностного скользящего разряда в потоках с наклонной ударной волной, небольша</w:t>
      </w:r>
      <w:r w:rsidR="00D47A56">
        <w:t xml:space="preserve">я, отдельная часть работы – исследование </w:t>
      </w:r>
      <w:r w:rsidRPr="00653BCF">
        <w:t>поверхностного скользящего разряда и объемного комбинированного разряда с фронтом плоской ударной волны</w:t>
      </w:r>
      <w:r w:rsidR="0036283C">
        <w:t>.</w:t>
      </w:r>
      <w:r w:rsidR="00D47A56">
        <w:br/>
      </w:r>
      <w:r w:rsidR="0036283C">
        <w:t xml:space="preserve"> На слайде представлены параметры разрядов и электрическая схема. </w:t>
      </w:r>
    </w:p>
    <w:p w:rsidR="00653BCF" w:rsidRDefault="0036283C" w:rsidP="0036283C">
      <w:pPr>
        <w:pStyle w:val="a3"/>
        <w:numPr>
          <w:ilvl w:val="0"/>
          <w:numId w:val="1"/>
        </w:numPr>
        <w:spacing w:after="200" w:line="276" w:lineRule="auto"/>
      </w:pPr>
      <w:r w:rsidRPr="00554F66">
        <w:t>Важной частью экспериментальной установки является разрядная секция</w:t>
      </w:r>
      <w:r>
        <w:t xml:space="preserve"> </w:t>
      </w:r>
      <w:r w:rsidRPr="00221855">
        <w:t>схема электродов,</w:t>
      </w:r>
      <w:r>
        <w:t xml:space="preserve"> </w:t>
      </w:r>
      <w:r w:rsidRPr="00221855">
        <w:t xml:space="preserve">которой и </w:t>
      </w:r>
      <w:r>
        <w:t>РАЗМЕР РАЗРЯДНОЙ ОБЛАСТИ</w:t>
      </w:r>
      <w:r w:rsidRPr="00221855">
        <w:t xml:space="preserve"> </w:t>
      </w:r>
      <w:r>
        <w:t>представлены</w:t>
      </w:r>
      <w:r w:rsidRPr="00221855">
        <w:t xml:space="preserve"> на данном слайде. Через кварцевые стекла регистрировались </w:t>
      </w:r>
      <w:r>
        <w:t>излучение разрядов</w:t>
      </w:r>
      <w:r>
        <w:t>.</w:t>
      </w:r>
    </w:p>
    <w:p w:rsidR="0036283C" w:rsidRDefault="0036283C" w:rsidP="0036283C">
      <w:pPr>
        <w:pStyle w:val="a3"/>
        <w:numPr>
          <w:ilvl w:val="0"/>
          <w:numId w:val="1"/>
        </w:numPr>
        <w:spacing w:after="200" w:line="276" w:lineRule="auto"/>
      </w:pPr>
      <w:r w:rsidRPr="00221855">
        <w:t xml:space="preserve">В </w:t>
      </w:r>
      <w:r>
        <w:t>одной серии экспериментов</w:t>
      </w:r>
      <w:r w:rsidRPr="00221855">
        <w:t xml:space="preserve"> поток в разрядной камере был неоднородным: на нижней стенке камеры располагалось небольшое препятствие, при обтекании которого сверхзвуковым потоком устанавливалась наклонная ударная волна. Она взаимодействовала с пограничным слоем на верхней стенке. Из-за образования области пониженной плотности в области взаимодействия разряд стягивается в узкий ярки</w:t>
      </w:r>
      <w:r>
        <w:t>й канал, который можно видеть</w:t>
      </w:r>
      <w:r w:rsidRPr="00221855">
        <w:t xml:space="preserve"> на </w:t>
      </w:r>
      <w:r>
        <w:t>ф</w:t>
      </w:r>
      <w:r>
        <w:t>отоизображениях</w:t>
      </w:r>
      <w:r w:rsidRPr="00221855">
        <w:t>.</w:t>
      </w:r>
      <w:r>
        <w:t xml:space="preserve"> Также представлены теневые изображения динамики установления наклонной ударной волны после дифракции УВ на препятствии.</w:t>
      </w:r>
    </w:p>
    <w:p w:rsidR="00D47A56" w:rsidRDefault="00D47A56" w:rsidP="00D47A56">
      <w:pPr>
        <w:pStyle w:val="a3"/>
        <w:numPr>
          <w:ilvl w:val="0"/>
          <w:numId w:val="1"/>
        </w:numPr>
        <w:spacing w:after="200" w:line="276" w:lineRule="auto"/>
      </w:pPr>
      <w:r w:rsidRPr="00221855">
        <w:t>Пример</w:t>
      </w:r>
      <w:r>
        <w:t>ы</w:t>
      </w:r>
      <w:r w:rsidRPr="00221855">
        <w:t xml:space="preserve"> спектров в неподвижном воздухе и в потоке представлены на данном слайде. В уф области преобладают полосы второй положительной системы азота</w:t>
      </w:r>
      <w:r>
        <w:t xml:space="preserve"> с длинами волн от 300 до 500 </w:t>
      </w:r>
      <w:proofErr w:type="spellStart"/>
      <w:r>
        <w:t>нм</w:t>
      </w:r>
      <w:proofErr w:type="spellEnd"/>
      <w:r w:rsidRPr="00221855">
        <w:t>. В видимой части спектра явно видны линии атомов азота, кислорода</w:t>
      </w:r>
      <w:r>
        <w:t xml:space="preserve"> и водорода.  Линии водорода </w:t>
      </w:r>
      <w:r>
        <w:rPr>
          <w:lang w:val="en-US"/>
        </w:rPr>
        <w:t>Ha</w:t>
      </w:r>
      <w:r w:rsidRPr="00F27ECD">
        <w:t xml:space="preserve"> </w:t>
      </w:r>
      <w:proofErr w:type="spellStart"/>
      <w:r>
        <w:rPr>
          <w:lang w:val="en-US"/>
        </w:rPr>
        <w:t>Hb</w:t>
      </w:r>
      <w:proofErr w:type="spellEnd"/>
      <w:r w:rsidRPr="00221855">
        <w:t xml:space="preserve"> </w:t>
      </w:r>
      <w:r>
        <w:t>свидетельствую</w:t>
      </w:r>
      <w:r w:rsidRPr="00221855">
        <w:t>т о наличие паров воды в воздухе.</w:t>
      </w:r>
      <w:r w:rsidR="002A1ACF">
        <w:t xml:space="preserve"> Отдельно отмечу наличие континуальной части от 200 – 800 </w:t>
      </w:r>
      <w:proofErr w:type="spellStart"/>
      <w:r w:rsidR="002A1ACF">
        <w:t>нм</w:t>
      </w:r>
      <w:proofErr w:type="spellEnd"/>
      <w:r w:rsidR="002A1ACF">
        <w:t>.</w:t>
      </w:r>
    </w:p>
    <w:p w:rsidR="00D47A56" w:rsidRDefault="00D47A56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По </w:t>
      </w:r>
      <w:proofErr w:type="spellStart"/>
      <w:r w:rsidR="00C14416">
        <w:t>Штарковскому</w:t>
      </w:r>
      <w:proofErr w:type="spellEnd"/>
      <w:r w:rsidR="00C14416">
        <w:t xml:space="preserve"> уширению линии </w:t>
      </w:r>
      <w:r w:rsidR="00C14416">
        <w:rPr>
          <w:lang w:val="en-US"/>
        </w:rPr>
        <w:t>Ha</w:t>
      </w:r>
      <w:r w:rsidR="00C14416" w:rsidRPr="00F27ECD">
        <w:t xml:space="preserve"> </w:t>
      </w:r>
      <w:r w:rsidR="00C14416">
        <w:t xml:space="preserve">водорода определялась концентрация электронов.  Можно отметить возрастающий характер при увеличении плотности как в неподвижном воздухе, так и в сверхзвуковых потоках. </w:t>
      </w:r>
      <w:r w:rsidR="002A1ACF">
        <w:t>В потоке при той же плотности концентрация электронов в 4 раза выше чем в неподвижном воздухе.</w:t>
      </w:r>
    </w:p>
    <w:p w:rsidR="002A1ACF" w:rsidRDefault="002A1ACF" w:rsidP="00D47A56">
      <w:pPr>
        <w:pStyle w:val="a3"/>
        <w:numPr>
          <w:ilvl w:val="0"/>
          <w:numId w:val="1"/>
        </w:numPr>
        <w:spacing w:after="200" w:line="276" w:lineRule="auto"/>
      </w:pPr>
      <w:r>
        <w:lastRenderedPageBreak/>
        <w:t>По контин</w:t>
      </w:r>
      <w:r w:rsidR="00ED2B8D">
        <w:t xml:space="preserve">уальной части спектра определялась энергия </w:t>
      </w:r>
      <w:r>
        <w:t xml:space="preserve">электронов. </w:t>
      </w:r>
      <w:r w:rsidR="00ED2B8D">
        <w:t>Отнесенный спектр наносился на нормированную теоретическую зависимость тормозного излучения от длины волны (свободно свободные переходы).</w:t>
      </w:r>
    </w:p>
    <w:p w:rsidR="00ED2B8D" w:rsidRDefault="00ED2B8D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В неподвижном воздухе наблюдается рост энергии электронов с выходом на постоянное значение. В потоке </w:t>
      </w:r>
      <w:r w:rsidR="006A7E2F">
        <w:t xml:space="preserve">наблюдается спад энергии электронов. На приведенных графиках не для всех точек посчитаны погрешности, из-за сложного механизма расчетов. Однако при грубой оценке погрешность составит максимум 0.4 </w:t>
      </w:r>
      <w:proofErr w:type="spellStart"/>
      <w:r w:rsidR="006A7E2F">
        <w:t>Эв</w:t>
      </w:r>
      <w:proofErr w:type="spellEnd"/>
      <w:r w:rsidR="006A7E2F">
        <w:t xml:space="preserve">. </w:t>
      </w:r>
    </w:p>
    <w:p w:rsidR="006A7E2F" w:rsidRDefault="006A7E2F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При веденное электрическое поле рассчитывалось по отношению линий второй положительной системы азота и первой отрицательной системы иона азоты переходы (0-0). На графике нанесена зависимость приведенного электрического поля от плотности и экспериментальные данные. </w:t>
      </w:r>
      <w:r w:rsidR="008B5681">
        <w:t>Расхождение результатов можно объяснить тем, что р</w:t>
      </w:r>
      <w:r w:rsidR="00DB1946">
        <w:t xml:space="preserve">ассчитываются средние значения. На фронте прорастающих каналов значения приведенного электрического поля больше.  </w:t>
      </w:r>
    </w:p>
    <w:p w:rsidR="008B5681" w:rsidRDefault="008B5681" w:rsidP="00D47A56">
      <w:pPr>
        <w:pStyle w:val="a3"/>
        <w:numPr>
          <w:ilvl w:val="0"/>
          <w:numId w:val="1"/>
        </w:numPr>
        <w:spacing w:after="200" w:line="276" w:lineRule="auto"/>
      </w:pPr>
      <w:r>
        <w:t>В потоках обработка усложняется перекрытием линий непрерывной частью спектра. Результаты в основном получались для случаев, когда к</w:t>
      </w:r>
      <w:r w:rsidR="00DB1946">
        <w:t xml:space="preserve">анал светился более равномерно, как в случае, представленном на фотоизображении. </w:t>
      </w:r>
    </w:p>
    <w:p w:rsidR="00DB1946" w:rsidRDefault="00DB1946" w:rsidP="00D47A56">
      <w:pPr>
        <w:pStyle w:val="a3"/>
        <w:numPr>
          <w:ilvl w:val="0"/>
          <w:numId w:val="1"/>
        </w:numPr>
        <w:spacing w:after="200" w:line="276" w:lineRule="auto"/>
      </w:pPr>
      <w:r>
        <w:t>Длительность свечения оценивалась с помощью 9-та кадровой электронно-оптической камеры. Слева съемка неподвижного воздуха (время экспозиции 100нс, пауза 100нс) справа поток с наклонной ударной волной (</w:t>
      </w:r>
      <w:r>
        <w:t>в</w:t>
      </w:r>
      <w:r>
        <w:t>ремя экспозиции 100нс, пауза 500</w:t>
      </w:r>
      <w:r>
        <w:t>нс).</w:t>
      </w:r>
      <w:r>
        <w:t xml:space="preserve"> Время свечения в неподвижном воздухе 1.5 </w:t>
      </w:r>
      <w:proofErr w:type="spellStart"/>
      <w:r>
        <w:t>мкс</w:t>
      </w:r>
      <w:proofErr w:type="spellEnd"/>
      <w:r>
        <w:t xml:space="preserve"> что в 2,5 раза меньше чем в случае потока. </w:t>
      </w:r>
    </w:p>
    <w:p w:rsidR="00DB1946" w:rsidRDefault="0033083B" w:rsidP="00D47A56">
      <w:pPr>
        <w:pStyle w:val="a3"/>
        <w:numPr>
          <w:ilvl w:val="0"/>
          <w:numId w:val="1"/>
        </w:numPr>
        <w:spacing w:after="200" w:line="276" w:lineRule="auto"/>
      </w:pPr>
      <w:r>
        <w:t>Были получены временные зависимости свечения. На графики нанесены соответствующие осциллограммы тока.</w:t>
      </w:r>
      <w:r w:rsidR="00F54BAC">
        <w:t xml:space="preserve"> Время затухания рассчитывалось по точках, когда не было внешнего поля. Для неподвижного воздуха время затухания в 5 раз меньше чем в случае с потоком.</w:t>
      </w:r>
    </w:p>
    <w:p w:rsidR="00F54BAC" w:rsidRDefault="00F54BAC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Анализ течения проводился по результатам теневой съемки. Время отсчитывается от момента разряда. На первом кадре – наклонная ударная волна до разряда. Последующие 5 кадров – происходит взаимодействие наклонной ударной волны с ударной волной от инициированного разряда. Далее происходит восстановление структуры течения примерно 100 </w:t>
      </w:r>
      <w:proofErr w:type="spellStart"/>
      <w:r>
        <w:t>мкс</w:t>
      </w:r>
      <w:proofErr w:type="spellEnd"/>
      <w:r>
        <w:t xml:space="preserve">. </w:t>
      </w:r>
    </w:p>
    <w:p w:rsidR="00E00222" w:rsidRDefault="00E00222" w:rsidP="00D47A56">
      <w:pPr>
        <w:pStyle w:val="a3"/>
        <w:numPr>
          <w:ilvl w:val="0"/>
          <w:numId w:val="1"/>
        </w:numPr>
        <w:spacing w:after="200" w:line="276" w:lineRule="auto"/>
      </w:pPr>
      <w:bookmarkStart w:id="0" w:name="_GoBack"/>
      <w:bookmarkEnd w:id="0"/>
    </w:p>
    <w:sectPr w:rsidR="00E0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B5A"/>
    <w:multiLevelType w:val="hybridMultilevel"/>
    <w:tmpl w:val="6B340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B5"/>
    <w:rsid w:val="002A1ACF"/>
    <w:rsid w:val="0033083B"/>
    <w:rsid w:val="0036283C"/>
    <w:rsid w:val="005A14C9"/>
    <w:rsid w:val="00653BCF"/>
    <w:rsid w:val="006A7E2F"/>
    <w:rsid w:val="00897464"/>
    <w:rsid w:val="008B5681"/>
    <w:rsid w:val="00C14416"/>
    <w:rsid w:val="00C929B5"/>
    <w:rsid w:val="00D47A56"/>
    <w:rsid w:val="00DB1946"/>
    <w:rsid w:val="00E00222"/>
    <w:rsid w:val="00ED2B8D"/>
    <w:rsid w:val="00F5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576C"/>
  <w15:chartTrackingRefBased/>
  <w15:docId w15:val="{49795CA3-5668-46EA-BCE1-3E46BD0A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2</cp:revision>
  <dcterms:created xsi:type="dcterms:W3CDTF">2021-04-28T07:35:00Z</dcterms:created>
  <dcterms:modified xsi:type="dcterms:W3CDTF">2021-04-28T09:53:00Z</dcterms:modified>
</cp:coreProperties>
</file>