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5B04" w:rsidRDefault="00E014C1" w:rsidP="0062077A">
      <w:pPr>
        <w:jc w:val="center"/>
        <w:rPr>
          <w:sz w:val="32"/>
          <w:szCs w:val="32"/>
        </w:rPr>
      </w:pPr>
      <w:r>
        <w:rPr>
          <w:sz w:val="32"/>
          <w:szCs w:val="32"/>
        </w:rPr>
        <w:t>Контрольная работа. Уланов Павел</w:t>
      </w:r>
      <w:r w:rsidR="0062077A" w:rsidRPr="0062077A">
        <w:rPr>
          <w:sz w:val="32"/>
          <w:szCs w:val="32"/>
        </w:rPr>
        <w:t xml:space="preserve"> 104М.</w:t>
      </w:r>
    </w:p>
    <w:p w:rsidR="0062077A" w:rsidRDefault="0062077A" w:rsidP="0062077A">
      <w:pPr>
        <w:rPr>
          <w:sz w:val="28"/>
          <w:szCs w:val="28"/>
        </w:rPr>
      </w:pPr>
    </w:p>
    <w:p w:rsidR="0062077A" w:rsidRDefault="0062077A" w:rsidP="0062077A">
      <w:pPr>
        <w:rPr>
          <w:sz w:val="28"/>
          <w:szCs w:val="28"/>
        </w:rPr>
      </w:pPr>
      <w:r>
        <w:rPr>
          <w:sz w:val="28"/>
          <w:szCs w:val="28"/>
        </w:rPr>
        <w:t>Вопрос 1.</w:t>
      </w:r>
    </w:p>
    <w:p w:rsidR="0062077A" w:rsidRDefault="0062077A" w:rsidP="0062077A">
      <w:pPr>
        <w:rPr>
          <w:sz w:val="28"/>
          <w:szCs w:val="28"/>
        </w:rPr>
      </w:pPr>
      <w:r>
        <w:rPr>
          <w:sz w:val="28"/>
          <w:szCs w:val="28"/>
        </w:rPr>
        <w:t>Количественные результаты для показателя преломления (и плотности) могут быть получены если:</w:t>
      </w:r>
    </w:p>
    <w:p w:rsidR="0062077A" w:rsidRDefault="0062077A" w:rsidP="0062077A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Плоский объект (</w:t>
      </w:r>
      <w:r>
        <w:rPr>
          <w:sz w:val="28"/>
          <w:szCs w:val="28"/>
          <w:lang w:val="en-US"/>
        </w:rPr>
        <w:t>n</w:t>
      </w:r>
      <w:r w:rsidRPr="0062077A">
        <w:rPr>
          <w:sz w:val="28"/>
          <w:szCs w:val="28"/>
        </w:rPr>
        <w:t>=</w:t>
      </w:r>
      <w:proofErr w:type="gramStart"/>
      <w:r>
        <w:rPr>
          <w:sz w:val="28"/>
          <w:szCs w:val="28"/>
          <w:lang w:val="en-US"/>
        </w:rPr>
        <w:t>n</w:t>
      </w:r>
      <w:r w:rsidRPr="0062077A">
        <w:rPr>
          <w:sz w:val="28"/>
          <w:szCs w:val="28"/>
        </w:rPr>
        <w:t>(</w:t>
      </w:r>
      <w:proofErr w:type="gramEnd"/>
      <w:r>
        <w:rPr>
          <w:sz w:val="28"/>
          <w:szCs w:val="28"/>
          <w:lang w:val="en-US"/>
        </w:rPr>
        <w:t>x</w:t>
      </w:r>
      <w:r w:rsidRPr="0062077A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y</w:t>
      </w:r>
      <w:r w:rsidRPr="0062077A">
        <w:rPr>
          <w:sz w:val="28"/>
          <w:szCs w:val="28"/>
        </w:rPr>
        <w:t>))</w:t>
      </w:r>
    </w:p>
    <w:p w:rsidR="0062077A" w:rsidRDefault="0062077A" w:rsidP="0062077A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Осесимметричный объект (</w:t>
      </w:r>
      <w:r>
        <w:rPr>
          <w:sz w:val="28"/>
          <w:szCs w:val="28"/>
          <w:lang w:val="en-US"/>
        </w:rPr>
        <w:t>n</w:t>
      </w:r>
      <w:r w:rsidRPr="0062077A">
        <w:rPr>
          <w:sz w:val="28"/>
          <w:szCs w:val="28"/>
        </w:rPr>
        <w:t>=</w:t>
      </w:r>
      <w:proofErr w:type="gramStart"/>
      <w:r>
        <w:rPr>
          <w:sz w:val="28"/>
          <w:szCs w:val="28"/>
          <w:lang w:val="en-US"/>
        </w:rPr>
        <w:t>n</w:t>
      </w:r>
      <w:r w:rsidRPr="0062077A">
        <w:rPr>
          <w:sz w:val="28"/>
          <w:szCs w:val="28"/>
        </w:rPr>
        <w:t>(</w:t>
      </w:r>
      <w:proofErr w:type="gramEnd"/>
      <w:r>
        <w:rPr>
          <w:sz w:val="28"/>
          <w:szCs w:val="28"/>
          <w:lang w:val="en-US"/>
        </w:rPr>
        <w:t>r</w:t>
      </w:r>
      <w:r w:rsidRPr="0062077A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a</w:t>
      </w:r>
      <w:r w:rsidRPr="0062077A">
        <w:rPr>
          <w:sz w:val="28"/>
          <w:szCs w:val="28"/>
        </w:rPr>
        <w:t>))</w:t>
      </w:r>
    </w:p>
    <w:p w:rsidR="002F0A88" w:rsidRPr="002F0A88" w:rsidRDefault="0062077A" w:rsidP="002F0A88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При большом количестве ракурсов (</w:t>
      </w:r>
      <w:r>
        <w:rPr>
          <w:sz w:val="28"/>
          <w:szCs w:val="28"/>
          <w:lang w:val="en-US"/>
        </w:rPr>
        <w:t>&gt;3)</w:t>
      </w:r>
    </w:p>
    <w:p w:rsidR="002F0A88" w:rsidRPr="002F0A88" w:rsidRDefault="002F0A88" w:rsidP="002F0A88">
      <w:pPr>
        <w:rPr>
          <w:sz w:val="28"/>
          <w:szCs w:val="28"/>
        </w:rPr>
      </w:pPr>
    </w:p>
    <w:p w:rsidR="0062077A" w:rsidRDefault="0062077A" w:rsidP="0062077A">
      <w:pPr>
        <w:rPr>
          <w:sz w:val="28"/>
          <w:szCs w:val="28"/>
        </w:rPr>
      </w:pPr>
      <w:r>
        <w:rPr>
          <w:sz w:val="28"/>
          <w:szCs w:val="28"/>
        </w:rPr>
        <w:t>Вопрос 2.</w:t>
      </w:r>
    </w:p>
    <w:p w:rsidR="00F036BB" w:rsidRDefault="0062077A" w:rsidP="0062077A">
      <w:pPr>
        <w:tabs>
          <w:tab w:val="left" w:pos="735"/>
        </w:tabs>
        <w:rPr>
          <w:sz w:val="28"/>
          <w:szCs w:val="28"/>
        </w:rPr>
      </w:pPr>
      <w:r w:rsidRPr="0062077A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1076325" y="3467100"/>
            <wp:positionH relativeFrom="column">
              <wp:align>left</wp:align>
            </wp:positionH>
            <wp:positionV relativeFrom="paragraph">
              <wp:align>top</wp:align>
            </wp:positionV>
            <wp:extent cx="2066625" cy="3004147"/>
            <wp:effectExtent l="0" t="0" r="0" b="635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625" cy="3004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11486">
        <w:rPr>
          <w:sz w:val="28"/>
          <w:szCs w:val="28"/>
        </w:rPr>
        <w:t>На Рис. 1</w:t>
      </w:r>
      <w:r>
        <w:rPr>
          <w:sz w:val="28"/>
          <w:szCs w:val="28"/>
        </w:rPr>
        <w:t xml:space="preserve"> представлено сверхзвуковое обтекание шара</w:t>
      </w:r>
      <w:r w:rsidR="005C56EC">
        <w:rPr>
          <w:sz w:val="28"/>
          <w:szCs w:val="28"/>
        </w:rPr>
        <w:t xml:space="preserve"> </w:t>
      </w:r>
      <w:r>
        <w:rPr>
          <w:sz w:val="28"/>
          <w:szCs w:val="28"/>
        </w:rPr>
        <w:t>с установившейся ударной волной</w:t>
      </w:r>
      <w:r w:rsidR="008F506B" w:rsidRPr="008F506B">
        <w:rPr>
          <w:sz w:val="28"/>
          <w:szCs w:val="28"/>
        </w:rPr>
        <w:t xml:space="preserve"> </w:t>
      </w:r>
      <w:r w:rsidR="008F506B">
        <w:rPr>
          <w:sz w:val="28"/>
          <w:szCs w:val="28"/>
        </w:rPr>
        <w:t xml:space="preserve">перед шаром. </w:t>
      </w:r>
      <w:r>
        <w:rPr>
          <w:sz w:val="28"/>
          <w:szCs w:val="28"/>
        </w:rPr>
        <w:t xml:space="preserve">Сразу за шаром наблюдается </w:t>
      </w:r>
      <w:r w:rsidR="00F036BB">
        <w:rPr>
          <w:sz w:val="28"/>
          <w:szCs w:val="28"/>
        </w:rPr>
        <w:t>область турбулентного течения. Также за шаром наблюдаются скачки уплотнения.</w:t>
      </w:r>
      <w:r w:rsidR="00E014C1">
        <w:rPr>
          <w:sz w:val="28"/>
          <w:szCs w:val="28"/>
        </w:rPr>
        <w:t xml:space="preserve"> </w:t>
      </w:r>
      <w:r w:rsidR="008F506B">
        <w:rPr>
          <w:sz w:val="28"/>
          <w:szCs w:val="28"/>
        </w:rPr>
        <w:t>В</w:t>
      </w:r>
      <w:r w:rsidR="00E014C1">
        <w:rPr>
          <w:sz w:val="28"/>
          <w:szCs w:val="28"/>
        </w:rPr>
        <w:t xml:space="preserve"> левой части фотоизображения наблюдается маленький осколок, с подобным формированием </w:t>
      </w:r>
      <w:r w:rsidR="001A20F6">
        <w:rPr>
          <w:sz w:val="28"/>
          <w:szCs w:val="28"/>
        </w:rPr>
        <w:t>потока</w:t>
      </w:r>
      <w:r w:rsidR="00E014C1">
        <w:rPr>
          <w:sz w:val="28"/>
          <w:szCs w:val="28"/>
        </w:rPr>
        <w:t>.</w:t>
      </w:r>
    </w:p>
    <w:p w:rsidR="00F036BB" w:rsidRDefault="00F036BB" w:rsidP="0062077A">
      <w:pPr>
        <w:tabs>
          <w:tab w:val="left" w:pos="735"/>
        </w:tabs>
        <w:rPr>
          <w:sz w:val="28"/>
          <w:szCs w:val="28"/>
        </w:rPr>
      </w:pPr>
      <w:r>
        <w:rPr>
          <w:sz w:val="28"/>
          <w:szCs w:val="28"/>
        </w:rPr>
        <w:t>Метод визуализации –</w:t>
      </w:r>
      <w:r w:rsidR="00D307C0">
        <w:rPr>
          <w:sz w:val="28"/>
          <w:szCs w:val="28"/>
        </w:rPr>
        <w:t xml:space="preserve"> </w:t>
      </w:r>
      <w:r w:rsidR="00B35C0F">
        <w:rPr>
          <w:sz w:val="28"/>
          <w:szCs w:val="28"/>
        </w:rPr>
        <w:t>теневой</w:t>
      </w:r>
      <w:r>
        <w:rPr>
          <w:sz w:val="28"/>
          <w:szCs w:val="28"/>
        </w:rPr>
        <w:t xml:space="preserve"> метод</w:t>
      </w:r>
      <w:r w:rsidR="00D307C0">
        <w:rPr>
          <w:sz w:val="28"/>
          <w:szCs w:val="28"/>
        </w:rPr>
        <w:t>. Это способ обнаружения оптических неоднородностей в прозрачных средах.</w:t>
      </w:r>
      <w:r w:rsidR="00313386">
        <w:rPr>
          <w:sz w:val="28"/>
          <w:szCs w:val="28"/>
        </w:rPr>
        <w:t xml:space="preserve"> В теневом методе регистрируется изменение градиента плотности.</w:t>
      </w:r>
    </w:p>
    <w:p w:rsidR="0062077A" w:rsidRDefault="0062077A" w:rsidP="0062077A">
      <w:pPr>
        <w:rPr>
          <w:sz w:val="28"/>
          <w:szCs w:val="28"/>
        </w:rPr>
      </w:pPr>
      <w:r>
        <w:rPr>
          <w:sz w:val="28"/>
          <w:szCs w:val="28"/>
        </w:rPr>
        <w:br w:type="textWrapping" w:clear="all"/>
      </w:r>
      <w:r w:rsidR="00711486">
        <w:rPr>
          <w:sz w:val="28"/>
          <w:szCs w:val="28"/>
        </w:rPr>
        <w:tab/>
      </w:r>
      <w:r w:rsidR="00711486">
        <w:rPr>
          <w:sz w:val="28"/>
          <w:szCs w:val="28"/>
        </w:rPr>
        <w:tab/>
        <w:t>Рис. 1</w:t>
      </w:r>
    </w:p>
    <w:p w:rsidR="00D307C0" w:rsidRDefault="00D307C0" w:rsidP="0062077A">
      <w:pPr>
        <w:rPr>
          <w:sz w:val="28"/>
          <w:szCs w:val="28"/>
        </w:rPr>
      </w:pPr>
      <w:r>
        <w:rPr>
          <w:sz w:val="28"/>
          <w:szCs w:val="28"/>
        </w:rPr>
        <w:t>Вопрос 3.</w:t>
      </w:r>
    </w:p>
    <w:p w:rsidR="005C56EC" w:rsidRDefault="000B376E" w:rsidP="0062077A">
      <w:pPr>
        <w:rPr>
          <w:sz w:val="28"/>
          <w:szCs w:val="28"/>
        </w:rPr>
      </w:pPr>
      <w:r>
        <w:rPr>
          <w:sz w:val="28"/>
          <w:szCs w:val="28"/>
        </w:rPr>
        <w:t>Цветной теневой метод з</w:t>
      </w:r>
      <w:r w:rsidR="008F506B">
        <w:rPr>
          <w:sz w:val="28"/>
          <w:szCs w:val="28"/>
        </w:rPr>
        <w:t xml:space="preserve">ондирования является вариацией </w:t>
      </w:r>
      <w:proofErr w:type="spellStart"/>
      <w:r w:rsidR="008F506B">
        <w:rPr>
          <w:sz w:val="28"/>
          <w:szCs w:val="28"/>
        </w:rPr>
        <w:t>ш</w:t>
      </w:r>
      <w:r>
        <w:rPr>
          <w:sz w:val="28"/>
          <w:szCs w:val="28"/>
        </w:rPr>
        <w:t>лирен</w:t>
      </w:r>
      <w:proofErr w:type="spellEnd"/>
      <w:r>
        <w:rPr>
          <w:sz w:val="28"/>
          <w:szCs w:val="28"/>
        </w:rPr>
        <w:t xml:space="preserve"> метода, в котором вместо ножа Фуко используется фильтр с плавным переходом цвета.</w:t>
      </w:r>
      <w:bookmarkStart w:id="0" w:name="_GoBack"/>
      <w:bookmarkEnd w:id="0"/>
    </w:p>
    <w:p w:rsidR="00D307C0" w:rsidRDefault="000B376E" w:rsidP="0062077A">
      <w:pPr>
        <w:rPr>
          <w:sz w:val="28"/>
          <w:szCs w:val="28"/>
        </w:rPr>
      </w:pPr>
      <w:r>
        <w:rPr>
          <w:sz w:val="28"/>
          <w:szCs w:val="28"/>
        </w:rPr>
        <w:t>Оптическая схема данного метода представлена на схеме ниже</w:t>
      </w:r>
      <w:r w:rsidR="005C56EC">
        <w:rPr>
          <w:sz w:val="28"/>
          <w:szCs w:val="28"/>
        </w:rPr>
        <w:t xml:space="preserve"> (Рис. 2)</w:t>
      </w:r>
      <w:r>
        <w:rPr>
          <w:sz w:val="28"/>
          <w:szCs w:val="28"/>
        </w:rPr>
        <w:t>:</w:t>
      </w:r>
    </w:p>
    <w:p w:rsidR="000B376E" w:rsidRDefault="000B376E" w:rsidP="00711486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31BFA06F">
            <wp:extent cx="2932430" cy="17557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430" cy="1755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11486" w:rsidRDefault="00711486" w:rsidP="00711486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2</w:t>
      </w:r>
    </w:p>
    <w:p w:rsidR="002F0A88" w:rsidRDefault="002F0A88" w:rsidP="0062077A">
      <w:pPr>
        <w:rPr>
          <w:sz w:val="28"/>
          <w:szCs w:val="28"/>
        </w:rPr>
      </w:pPr>
      <w:r>
        <w:rPr>
          <w:sz w:val="28"/>
          <w:szCs w:val="28"/>
        </w:rPr>
        <w:t xml:space="preserve">С помощью этого метода можно зафиксировать </w:t>
      </w:r>
      <w:r w:rsidR="00E014C1">
        <w:rPr>
          <w:sz w:val="28"/>
          <w:szCs w:val="28"/>
        </w:rPr>
        <w:t>изменение оптических неоднородностей</w:t>
      </w:r>
      <w:r>
        <w:rPr>
          <w:sz w:val="28"/>
          <w:szCs w:val="28"/>
        </w:rPr>
        <w:t xml:space="preserve"> в прозрачной среде.</w:t>
      </w:r>
    </w:p>
    <w:p w:rsidR="002F0A88" w:rsidRDefault="002F0A88" w:rsidP="0062077A">
      <w:pPr>
        <w:rPr>
          <w:sz w:val="28"/>
          <w:szCs w:val="28"/>
        </w:rPr>
      </w:pPr>
    </w:p>
    <w:p w:rsidR="002F0A88" w:rsidRDefault="002F0A88" w:rsidP="0062077A">
      <w:pPr>
        <w:rPr>
          <w:sz w:val="28"/>
          <w:szCs w:val="28"/>
        </w:rPr>
      </w:pPr>
      <w:r>
        <w:rPr>
          <w:sz w:val="28"/>
          <w:szCs w:val="28"/>
        </w:rPr>
        <w:t>Вопрос 4.</w:t>
      </w:r>
    </w:p>
    <w:p w:rsidR="00463555" w:rsidRDefault="00463555" w:rsidP="00711486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0E7692F8">
            <wp:extent cx="4024557" cy="1787857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358" cy="18037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11486" w:rsidRDefault="00711486" w:rsidP="00711486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Рис.3</w:t>
      </w:r>
    </w:p>
    <w:p w:rsidR="00711486" w:rsidRDefault="00711486" w:rsidP="0062077A">
      <w:pPr>
        <w:rPr>
          <w:sz w:val="28"/>
          <w:szCs w:val="28"/>
        </w:rPr>
      </w:pPr>
      <w:r>
        <w:rPr>
          <w:sz w:val="28"/>
          <w:szCs w:val="28"/>
        </w:rPr>
        <w:t xml:space="preserve">На </w:t>
      </w:r>
      <w:r w:rsidR="005C56EC">
        <w:rPr>
          <w:sz w:val="28"/>
          <w:szCs w:val="28"/>
        </w:rPr>
        <w:t xml:space="preserve">Рис.3 представлены фотоизображения обтекания сверхзвуковым потоком </w:t>
      </w:r>
      <w:r w:rsidR="008F506B">
        <w:rPr>
          <w:sz w:val="28"/>
          <w:szCs w:val="28"/>
        </w:rPr>
        <w:t>конуса</w:t>
      </w:r>
      <w:r w:rsidR="005C56EC">
        <w:rPr>
          <w:sz w:val="28"/>
          <w:szCs w:val="28"/>
        </w:rPr>
        <w:t xml:space="preserve"> (слева направо). На Рис.3-1 </w:t>
      </w:r>
      <w:proofErr w:type="spellStart"/>
      <w:r w:rsidR="005C56EC">
        <w:rPr>
          <w:sz w:val="28"/>
          <w:szCs w:val="28"/>
        </w:rPr>
        <w:t>интерферограмма</w:t>
      </w:r>
      <w:proofErr w:type="spellEnd"/>
      <w:r w:rsidR="005C56EC">
        <w:rPr>
          <w:sz w:val="28"/>
          <w:szCs w:val="28"/>
        </w:rPr>
        <w:t xml:space="preserve"> среды, на Рис.3-2 фотоизображение, полученное с помощью ц</w:t>
      </w:r>
      <w:r w:rsidR="008F506B">
        <w:rPr>
          <w:sz w:val="28"/>
          <w:szCs w:val="28"/>
        </w:rPr>
        <w:t>ветного теневого метода. На вершине</w:t>
      </w:r>
      <w:r w:rsidR="005C56EC">
        <w:rPr>
          <w:sz w:val="28"/>
          <w:szCs w:val="28"/>
        </w:rPr>
        <w:t xml:space="preserve"> </w:t>
      </w:r>
      <w:r w:rsidR="008F506B">
        <w:rPr>
          <w:sz w:val="28"/>
          <w:szCs w:val="28"/>
        </w:rPr>
        <w:t xml:space="preserve">конуса </w:t>
      </w:r>
      <w:r w:rsidR="005C56EC">
        <w:rPr>
          <w:sz w:val="28"/>
          <w:szCs w:val="28"/>
        </w:rPr>
        <w:t xml:space="preserve">наблюдается установившаяся ударная волна, за кромками стрелы по </w:t>
      </w:r>
      <w:proofErr w:type="spellStart"/>
      <w:r w:rsidR="005C56EC">
        <w:rPr>
          <w:sz w:val="28"/>
          <w:szCs w:val="28"/>
        </w:rPr>
        <w:t>интерферограмме</w:t>
      </w:r>
      <w:proofErr w:type="spellEnd"/>
      <w:r w:rsidR="005C56EC">
        <w:rPr>
          <w:sz w:val="28"/>
          <w:szCs w:val="28"/>
        </w:rPr>
        <w:t xml:space="preserve"> можно установить вихревое течение. Также, начиная от кромок стрелы, с помощью цветного теневого метода можно выделить скачки уплотнения.  </w:t>
      </w:r>
      <w:r>
        <w:rPr>
          <w:sz w:val="28"/>
          <w:szCs w:val="28"/>
        </w:rPr>
        <w:t xml:space="preserve"> </w:t>
      </w:r>
    </w:p>
    <w:p w:rsidR="00463555" w:rsidRDefault="00463555" w:rsidP="0062077A">
      <w:pPr>
        <w:rPr>
          <w:sz w:val="28"/>
          <w:szCs w:val="28"/>
        </w:rPr>
      </w:pPr>
    </w:p>
    <w:p w:rsidR="002F0A88" w:rsidRPr="00B35C0F" w:rsidRDefault="002F0A88" w:rsidP="0062077A">
      <w:pPr>
        <w:rPr>
          <w:sz w:val="28"/>
          <w:szCs w:val="28"/>
        </w:rPr>
      </w:pPr>
    </w:p>
    <w:sectPr w:rsidR="002F0A88" w:rsidRPr="00B35C0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C161A1"/>
    <w:multiLevelType w:val="hybridMultilevel"/>
    <w:tmpl w:val="44B2F8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1DCA"/>
    <w:rsid w:val="00075B04"/>
    <w:rsid w:val="000B376E"/>
    <w:rsid w:val="001A20F6"/>
    <w:rsid w:val="002F0A88"/>
    <w:rsid w:val="00313386"/>
    <w:rsid w:val="00463555"/>
    <w:rsid w:val="004E3BA4"/>
    <w:rsid w:val="005C56EC"/>
    <w:rsid w:val="0062077A"/>
    <w:rsid w:val="00711486"/>
    <w:rsid w:val="00881DCA"/>
    <w:rsid w:val="008F506B"/>
    <w:rsid w:val="00B35C0F"/>
    <w:rsid w:val="00C7531C"/>
    <w:rsid w:val="00D07EE7"/>
    <w:rsid w:val="00D307C0"/>
    <w:rsid w:val="00E014C1"/>
    <w:rsid w:val="00EB24D1"/>
    <w:rsid w:val="00F03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9629E2"/>
  <w15:chartTrackingRefBased/>
  <w15:docId w15:val="{A5706B8E-2C7B-4EE3-8D76-FC3848F29A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207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em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2</Pages>
  <Words>227</Words>
  <Characters>1295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 Скворцова</dc:creator>
  <cp:keywords/>
  <dc:description/>
  <cp:lastModifiedBy>Наталья Скворцова</cp:lastModifiedBy>
  <cp:revision>10</cp:revision>
  <cp:lastPrinted>2020-03-18T19:52:00Z</cp:lastPrinted>
  <dcterms:created xsi:type="dcterms:W3CDTF">2020-03-17T16:17:00Z</dcterms:created>
  <dcterms:modified xsi:type="dcterms:W3CDTF">2020-03-19T14:52:00Z</dcterms:modified>
</cp:coreProperties>
</file>