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34A" w:rsidRDefault="00FE334A" w:rsidP="00FE334A">
      <w:pPr>
        <w:pStyle w:val="1"/>
      </w:pPr>
      <w:r>
        <w:t>Описание экспериментальной установки.</w:t>
      </w:r>
    </w:p>
    <w:p w:rsidR="00FE334A" w:rsidRDefault="00FE334A" w:rsidP="00FE334A">
      <w:pPr>
        <w:spacing w:after="0"/>
        <w:ind w:firstLine="567"/>
        <w:rPr>
          <w:rFonts w:cs="Times New Roman"/>
          <w:i/>
          <w:szCs w:val="28"/>
        </w:rPr>
      </w:pPr>
      <w:r>
        <w:rPr>
          <w:rFonts w:cs="Times New Roman"/>
          <w:szCs w:val="28"/>
        </w:rPr>
        <w:t xml:space="preserve">Исследования проводились на экспериментальной установке, состоящей из ударной трубы и разрядной камеры (рис. 2.1). Используя диафрагмы различной плотности, генерировались ударные волны различной интенсивности. Камера низкого давления ударной трубы имеет длину </w:t>
      </w:r>
      <w:r>
        <w:rPr>
          <w:rFonts w:cs="Times New Roman"/>
          <w:i/>
          <w:szCs w:val="28"/>
        </w:rPr>
        <w:t>297 см</w:t>
      </w:r>
      <w:r>
        <w:rPr>
          <w:rFonts w:cs="Times New Roman"/>
          <w:szCs w:val="28"/>
        </w:rPr>
        <w:t xml:space="preserve"> (от переходной секции до гасящего бака) и в сечении представляет собой прямоугольник с внутренними размерами </w:t>
      </w:r>
      <w:r>
        <w:rPr>
          <w:rFonts w:cs="Times New Roman"/>
          <w:i/>
          <w:szCs w:val="28"/>
        </w:rPr>
        <w:t>4,8</w:t>
      </w:r>
      <w:r>
        <w:rPr>
          <w:rFonts w:ascii="Symbol" w:eastAsia="Symbol" w:hAnsi="Symbol" w:cs="Symbol"/>
          <w:i/>
          <w:szCs w:val="28"/>
        </w:rPr>
        <w:t></w:t>
      </w:r>
      <w:r>
        <w:rPr>
          <w:rFonts w:cs="Times New Roman"/>
          <w:i/>
          <w:szCs w:val="28"/>
        </w:rPr>
        <w:t>2,4 см.</w:t>
      </w:r>
    </w:p>
    <w:p w:rsidR="00FE334A" w:rsidRDefault="00FE334A" w:rsidP="00FE334A">
      <w:pPr>
        <w:spacing w:after="0"/>
        <w:ind w:firstLine="567"/>
        <w:rPr>
          <w:rFonts w:cs="Times New Roman"/>
          <w:i/>
          <w:szCs w:val="28"/>
        </w:rPr>
      </w:pPr>
    </w:p>
    <w:p w:rsidR="00FE334A" w:rsidRDefault="00FE6131" w:rsidP="00FE334A">
      <w:pPr>
        <w:spacing w:after="0"/>
        <w:ind w:firstLine="567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19C365EA">
            <wp:extent cx="5284546" cy="17603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234" cy="17788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E334A" w:rsidRDefault="00FE334A" w:rsidP="00FE334A">
      <w:pPr>
        <w:spacing w:after="0"/>
        <w:ind w:firstLine="567"/>
        <w:jc w:val="center"/>
        <w:rPr>
          <w:rFonts w:cs="Times New Roman"/>
          <w:i/>
          <w:szCs w:val="28"/>
        </w:rPr>
      </w:pPr>
      <w:r>
        <w:rPr>
          <w:rFonts w:cs="Times New Roman"/>
          <w:szCs w:val="28"/>
        </w:rPr>
        <w:t xml:space="preserve">Рис. 1.1. Схема установки с диагностической аппаратурой. Расстояние между </w:t>
      </w:r>
      <w:proofErr w:type="spellStart"/>
      <w:r>
        <w:rPr>
          <w:rFonts w:cs="Times New Roman"/>
          <w:szCs w:val="28"/>
        </w:rPr>
        <w:t>пьезодатчиками</w:t>
      </w:r>
      <w:proofErr w:type="spellEnd"/>
      <w:r>
        <w:rPr>
          <w:rFonts w:cs="Times New Roman"/>
          <w:szCs w:val="28"/>
        </w:rPr>
        <w:t xml:space="preserve"> 1 и 2 - 103</w:t>
      </w:r>
      <w:r>
        <w:rPr>
          <w:rFonts w:cs="Times New Roman"/>
          <w:i/>
          <w:szCs w:val="28"/>
        </w:rPr>
        <w:t xml:space="preserve"> см,</w:t>
      </w:r>
      <w:r>
        <w:rPr>
          <w:rFonts w:cs="Times New Roman"/>
          <w:szCs w:val="28"/>
        </w:rPr>
        <w:t xml:space="preserve"> между </w:t>
      </w:r>
      <w:proofErr w:type="spellStart"/>
      <w:r>
        <w:rPr>
          <w:rFonts w:cs="Times New Roman"/>
          <w:szCs w:val="28"/>
        </w:rPr>
        <w:t>пьезодатчиками</w:t>
      </w:r>
      <w:proofErr w:type="spellEnd"/>
      <w:r>
        <w:rPr>
          <w:rFonts w:cs="Times New Roman"/>
          <w:szCs w:val="28"/>
        </w:rPr>
        <w:t xml:space="preserve"> 2 и 3 - 36.5</w:t>
      </w:r>
      <w:r>
        <w:rPr>
          <w:rFonts w:cs="Times New Roman"/>
          <w:i/>
          <w:szCs w:val="28"/>
        </w:rPr>
        <w:t xml:space="preserve"> см.</w:t>
      </w:r>
    </w:p>
    <w:p w:rsidR="005D2A87" w:rsidRDefault="005D2A87" w:rsidP="00FE334A">
      <w:pPr>
        <w:spacing w:after="0"/>
        <w:ind w:firstLine="567"/>
        <w:jc w:val="center"/>
        <w:rPr>
          <w:rFonts w:cs="Times New Roman"/>
          <w:i/>
          <w:szCs w:val="28"/>
        </w:rPr>
      </w:pPr>
    </w:p>
    <w:p w:rsidR="00FE334A" w:rsidRPr="00D06C17" w:rsidRDefault="00FE334A" w:rsidP="00FE334A">
      <w:pPr>
        <w:spacing w:after="0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Эксперименты по инициированию импульсного поверхностного скользящего разряда проводились при различных условиях в</w:t>
      </w:r>
      <w:r w:rsidR="00D06C17">
        <w:rPr>
          <w:rFonts w:cs="Times New Roman"/>
          <w:szCs w:val="28"/>
        </w:rPr>
        <w:t xml:space="preserve"> разрядной камере ударной трубы.  </w:t>
      </w:r>
    </w:p>
    <w:p w:rsidR="00FE334A" w:rsidRDefault="00FE334A" w:rsidP="00FE334A">
      <w:pPr>
        <w:spacing w:after="0"/>
        <w:ind w:firstLine="567"/>
      </w:pPr>
      <w:r>
        <w:rPr>
          <w:rFonts w:cs="Times New Roman"/>
          <w:szCs w:val="28"/>
        </w:rPr>
        <w:t xml:space="preserve">Серия экспериментов </w:t>
      </w:r>
      <w:r w:rsidR="00FD0ACD">
        <w:rPr>
          <w:rFonts w:cs="Times New Roman"/>
          <w:szCs w:val="28"/>
        </w:rPr>
        <w:t>в неподвижном воздухе пров</w:t>
      </w:r>
      <w:r w:rsidR="00D06C17">
        <w:rPr>
          <w:rFonts w:cs="Times New Roman"/>
          <w:szCs w:val="28"/>
        </w:rPr>
        <w:t>одилась для давлений от 10 – 150</w:t>
      </w:r>
      <w:r w:rsidR="00FD0ACD">
        <w:rPr>
          <w:rFonts w:cs="Times New Roman"/>
          <w:szCs w:val="28"/>
        </w:rPr>
        <w:t xml:space="preserve"> </w:t>
      </w:r>
      <w:proofErr w:type="spellStart"/>
      <w:r w:rsidR="00FD0ACD">
        <w:rPr>
          <w:rFonts w:cs="Times New Roman"/>
          <w:szCs w:val="28"/>
        </w:rPr>
        <w:t>Торр</w:t>
      </w:r>
      <w:proofErr w:type="spellEnd"/>
      <w:r w:rsidR="00FD0ACD">
        <w:rPr>
          <w:rFonts w:cs="Times New Roman"/>
          <w:szCs w:val="28"/>
        </w:rPr>
        <w:t xml:space="preserve">, при этом, пониженное давние в камере низкого давления создавалось с помощью форвакуумного насоса. </w:t>
      </w:r>
    </w:p>
    <w:p w:rsidR="00FE334A" w:rsidRPr="00FE6131" w:rsidRDefault="00FE334A" w:rsidP="00FE334A">
      <w:pPr>
        <w:spacing w:after="0"/>
        <w:ind w:firstLine="567"/>
      </w:pPr>
      <w:r>
        <w:rPr>
          <w:rFonts w:cs="Times New Roman"/>
          <w:szCs w:val="28"/>
        </w:rPr>
        <w:t>Сверхзвуковые потоки создавались за плоскими уда</w:t>
      </w:r>
      <w:r w:rsidR="00FE6131">
        <w:rPr>
          <w:rFonts w:cs="Times New Roman"/>
          <w:szCs w:val="28"/>
        </w:rPr>
        <w:t>рными волнами с числами Маха 2.</w:t>
      </w:r>
      <w:r w:rsidR="00FE6131" w:rsidRPr="00FE6131">
        <w:rPr>
          <w:rFonts w:cs="Times New Roman"/>
          <w:szCs w:val="28"/>
        </w:rPr>
        <w:t>5</w:t>
      </w:r>
      <w:r w:rsidR="00FD0ACD">
        <w:rPr>
          <w:rFonts w:cs="Times New Roman"/>
          <w:szCs w:val="28"/>
        </w:rPr>
        <w:t>-4.8</w:t>
      </w:r>
      <w:r>
        <w:rPr>
          <w:rFonts w:cs="Times New Roman"/>
          <w:szCs w:val="28"/>
        </w:rPr>
        <w:t xml:space="preserve"> в канале ударной трубы. Для создания ударных волн камера высокого давления, отделенная от камеры низкого давления диафрагмой, заполняется гелием под давлением до 6 атм. В зависимости от </w:t>
      </w:r>
      <w:r>
        <w:rPr>
          <w:rFonts w:cs="Times New Roman"/>
          <w:szCs w:val="28"/>
        </w:rPr>
        <w:lastRenderedPageBreak/>
        <w:t xml:space="preserve">соотношения выставленных давлений в камерах реализуются ударные волны различной интенсивности. Скорость ударных волн определяется с помощью регистрации сигналов пьезоэлектрических датчиков давления в канале ударной трубы, которые подключены к цифровому осциллографу </w:t>
      </w:r>
      <w:r>
        <w:rPr>
          <w:rFonts w:cs="Times New Roman"/>
          <w:szCs w:val="28"/>
          <w:lang w:val="en-US"/>
        </w:rPr>
        <w:t>Tektronix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TPS</w:t>
      </w:r>
      <w:r w:rsidR="00FD0ACD">
        <w:rPr>
          <w:rFonts w:cs="Times New Roman"/>
          <w:szCs w:val="28"/>
        </w:rPr>
        <w:t xml:space="preserve"> 2014 (см. рис. 1</w:t>
      </w:r>
      <w:r>
        <w:rPr>
          <w:rFonts w:cs="Times New Roman"/>
          <w:szCs w:val="28"/>
        </w:rPr>
        <w:t xml:space="preserve">.1). Длительность однородного течения за ударными </w:t>
      </w:r>
      <w:r w:rsidRPr="00FE6131">
        <w:rPr>
          <w:rFonts w:cs="Times New Roman"/>
          <w:szCs w:val="28"/>
        </w:rPr>
        <w:t xml:space="preserve">волнами, рассчитанная с помощью соотношений </w:t>
      </w:r>
      <w:proofErr w:type="spellStart"/>
      <w:r w:rsidRPr="00FE6131">
        <w:rPr>
          <w:rFonts w:cs="Times New Roman"/>
          <w:szCs w:val="28"/>
        </w:rPr>
        <w:t>Рэнкина-Гюгонио</w:t>
      </w:r>
      <w:proofErr w:type="spellEnd"/>
      <w:r w:rsidRPr="00FE6131">
        <w:rPr>
          <w:rFonts w:cs="Times New Roman"/>
          <w:szCs w:val="28"/>
        </w:rPr>
        <w:t xml:space="preserve">, составляла </w:t>
      </w:r>
      <w:r w:rsidRPr="00FE6131">
        <w:rPr>
          <w:rFonts w:cs="Times New Roman"/>
          <w:i/>
          <w:szCs w:val="28"/>
        </w:rPr>
        <w:t xml:space="preserve">190 – 260 </w:t>
      </w:r>
      <w:proofErr w:type="spellStart"/>
      <w:r w:rsidRPr="00FE6131">
        <w:rPr>
          <w:rFonts w:cs="Times New Roman"/>
          <w:i/>
          <w:szCs w:val="28"/>
        </w:rPr>
        <w:t>мкс</w:t>
      </w:r>
      <w:proofErr w:type="spellEnd"/>
      <w:r w:rsidRPr="00FE6131">
        <w:rPr>
          <w:rFonts w:cs="Times New Roman"/>
          <w:i/>
          <w:szCs w:val="28"/>
        </w:rPr>
        <w:t xml:space="preserve"> </w:t>
      </w:r>
      <w:r w:rsidRPr="00FE6131">
        <w:rPr>
          <w:rFonts w:cs="Times New Roman"/>
          <w:szCs w:val="28"/>
        </w:rPr>
        <w:t xml:space="preserve">при числах Маха </w:t>
      </w:r>
      <w:r w:rsidR="00FE6131" w:rsidRPr="00FE6131">
        <w:rPr>
          <w:rFonts w:cs="Times New Roman"/>
          <w:i/>
          <w:szCs w:val="28"/>
        </w:rPr>
        <w:t>2.5-4,8</w:t>
      </w:r>
      <w:r w:rsidRPr="00FE6131">
        <w:rPr>
          <w:rFonts w:cs="Times New Roman"/>
          <w:i/>
          <w:szCs w:val="28"/>
        </w:rPr>
        <w:t>.</w:t>
      </w:r>
    </w:p>
    <w:p w:rsidR="00FE334A" w:rsidRPr="00FE6131" w:rsidRDefault="00FE334A" w:rsidP="00FE334A">
      <w:pPr>
        <w:spacing w:after="0"/>
        <w:ind w:firstLine="567"/>
        <w:rPr>
          <w:rFonts w:cs="Times New Roman"/>
          <w:szCs w:val="28"/>
        </w:rPr>
      </w:pPr>
      <w:r w:rsidRPr="00FE6131">
        <w:rPr>
          <w:rFonts w:cs="Times New Roman"/>
          <w:szCs w:val="28"/>
        </w:rPr>
        <w:t xml:space="preserve">Синхронизация запуска разряда с прохождением ударной волны осуществлялась от сигналов </w:t>
      </w:r>
      <w:proofErr w:type="spellStart"/>
      <w:r w:rsidRPr="00FE6131">
        <w:rPr>
          <w:rFonts w:cs="Times New Roman"/>
          <w:szCs w:val="28"/>
        </w:rPr>
        <w:t>пьезодатчика</w:t>
      </w:r>
      <w:proofErr w:type="spellEnd"/>
      <w:r w:rsidRPr="00FE6131">
        <w:rPr>
          <w:rFonts w:cs="Times New Roman"/>
          <w:szCs w:val="28"/>
        </w:rPr>
        <w:t xml:space="preserve"> давления, подключенного к генератору импульсов Г5-100. Время задержки на генераторе выставлялось таким образом, чтобы в момент разряда ударная волна находилась внутри разрядного промежутка </w:t>
      </w:r>
      <w:r w:rsidR="00FD0ACD" w:rsidRPr="00FE6131">
        <w:rPr>
          <w:rFonts w:cs="Times New Roman"/>
          <w:szCs w:val="28"/>
        </w:rPr>
        <w:t xml:space="preserve">или уходила за его пределы. </w:t>
      </w:r>
    </w:p>
    <w:p w:rsidR="00D06C17" w:rsidRDefault="00D06C17" w:rsidP="00D06C17">
      <w:pPr>
        <w:pStyle w:val="1"/>
      </w:pPr>
      <w:r>
        <w:t>Описание структуры течения в разрядной секции.</w:t>
      </w:r>
    </w:p>
    <w:p w:rsidR="00D06C17" w:rsidRDefault="00D06C17" w:rsidP="00F276DC">
      <w:pPr>
        <w:rPr>
          <w:rFonts w:cs="Times New Roman"/>
          <w:szCs w:val="28"/>
        </w:rPr>
      </w:pPr>
      <w:r>
        <w:t>Серия экспериментов с ударными волнами проводилась в неоднородном сверхзвуковом потоке. Для получения необходимой конфигурации течения в разрядной камере было установлено небольшое препятствие</w:t>
      </w:r>
      <w:r>
        <w:rPr>
          <w:rFonts w:cs="Times New Roman"/>
          <w:szCs w:val="28"/>
        </w:rPr>
        <w:t xml:space="preserve"> в виде прямоугольного параллелепипеда с размерами </w:t>
      </w:r>
      <w:r>
        <w:rPr>
          <w:rFonts w:cs="Times New Roman"/>
          <w:i/>
          <w:szCs w:val="28"/>
        </w:rPr>
        <w:t xml:space="preserve">6,1 </w:t>
      </w:r>
      <w:r>
        <w:rPr>
          <w:rFonts w:ascii="Symbol" w:eastAsia="Symbol" w:hAnsi="Symbol" w:cs="Symbol"/>
          <w:i/>
          <w:szCs w:val="28"/>
        </w:rPr>
        <w:t></w:t>
      </w:r>
      <w:r>
        <w:rPr>
          <w:rFonts w:ascii="Symbol" w:eastAsia="Symbol" w:hAnsi="Symbol" w:cs="Symbol"/>
          <w:i/>
          <w:szCs w:val="28"/>
        </w:rPr>
        <w:t></w:t>
      </w:r>
      <w:r>
        <w:rPr>
          <w:rFonts w:cs="Times New Roman"/>
          <w:i/>
          <w:szCs w:val="28"/>
        </w:rPr>
        <w:t xml:space="preserve">48 </w:t>
      </w:r>
      <w:r>
        <w:rPr>
          <w:rFonts w:ascii="Symbol" w:eastAsia="Symbol" w:hAnsi="Symbol" w:cs="Symbol"/>
          <w:i/>
          <w:szCs w:val="28"/>
        </w:rPr>
        <w:t></w:t>
      </w:r>
      <w:r>
        <w:rPr>
          <w:rFonts w:ascii="Symbol" w:eastAsia="Symbol" w:hAnsi="Symbol" w:cs="Symbol"/>
          <w:i/>
          <w:szCs w:val="28"/>
        </w:rPr>
        <w:t></w:t>
      </w:r>
      <w:r>
        <w:rPr>
          <w:rFonts w:cs="Times New Roman"/>
          <w:i/>
          <w:szCs w:val="28"/>
        </w:rPr>
        <w:t>2,1 мм</w:t>
      </w:r>
      <w:r>
        <w:rPr>
          <w:rFonts w:cs="Times New Roman"/>
          <w:szCs w:val="28"/>
        </w:rPr>
        <w:t xml:space="preserve"> (длина в направлении потока </w:t>
      </w:r>
      <w:r>
        <w:rPr>
          <w:rFonts w:ascii="Symbol" w:eastAsia="Symbol" w:hAnsi="Symbol" w:cs="Symbol"/>
          <w:szCs w:val="28"/>
        </w:rPr>
        <w:t></w:t>
      </w:r>
      <w:r>
        <w:rPr>
          <w:rFonts w:cs="Times New Roman"/>
          <w:szCs w:val="28"/>
        </w:rPr>
        <w:t xml:space="preserve"> ширина </w:t>
      </w:r>
      <w:r>
        <w:rPr>
          <w:rFonts w:ascii="Symbol" w:eastAsia="Symbol" w:hAnsi="Symbol" w:cs="Symbol"/>
          <w:szCs w:val="28"/>
        </w:rPr>
        <w:t></w:t>
      </w:r>
      <w:r>
        <w:rPr>
          <w:rFonts w:cs="Times New Roman"/>
          <w:szCs w:val="28"/>
        </w:rPr>
        <w:t xml:space="preserve"> высота) на расстоянии </w:t>
      </w:r>
      <w:r>
        <w:rPr>
          <w:rFonts w:cs="Times New Roman"/>
          <w:i/>
          <w:szCs w:val="28"/>
        </w:rPr>
        <w:t xml:space="preserve">15 мм </w:t>
      </w:r>
      <w:r>
        <w:rPr>
          <w:rFonts w:cs="Times New Roman"/>
          <w:szCs w:val="28"/>
        </w:rPr>
        <w:t>от начала электродов (рис. 1.2).</w:t>
      </w:r>
      <w:r w:rsidR="00215572">
        <w:rPr>
          <w:rFonts w:cs="Times New Roman"/>
          <w:szCs w:val="28"/>
        </w:rPr>
        <w:t xml:space="preserve"> В результате дифрак</w:t>
      </w:r>
      <w:r w:rsidR="00E32B25">
        <w:rPr>
          <w:rFonts w:cs="Times New Roman"/>
          <w:szCs w:val="28"/>
        </w:rPr>
        <w:t xml:space="preserve">ции ударной волны на препятствии генерируется наклонная ударная волна (косой скачок уплотнения), угол которой зависит от скорости потока. Косой скачок уплотнения отражается от верхней поверхности, взаимодействуя с пограничным слоем на стенке канала. Область взаимодействия характеризуется локальным понижением плотности и, соответственно, значения приведенного электрического поля </w:t>
      </w:r>
      <m:oMath>
        <m:r>
          <w:rPr>
            <w:rFonts w:ascii="Cambria Math" w:eastAsiaTheme="minorEastAsia" w:hAnsi="Cambria Math"/>
          </w:rPr>
          <m:t>E/N</m:t>
        </m:r>
      </m:oMath>
      <w:r w:rsidR="00E32B25">
        <w:rPr>
          <w:rFonts w:cs="Times New Roman"/>
          <w:szCs w:val="28"/>
        </w:rPr>
        <w:t xml:space="preserve"> . </w:t>
      </w:r>
    </w:p>
    <w:p w:rsidR="00F276DC" w:rsidRDefault="00F276DC" w:rsidP="00F276D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экспериментах по изучению разряда в потоках разряд инициировался через </w:t>
      </w:r>
      <w:r w:rsidRPr="00F276DC">
        <w:rPr>
          <w:rFonts w:cs="Times New Roman"/>
          <w:i/>
          <w:iCs/>
          <w:color w:val="FF0000"/>
          <w:szCs w:val="28"/>
        </w:rPr>
        <w:t>80-600</w:t>
      </w:r>
      <w:r w:rsidRPr="00F276DC">
        <w:rPr>
          <w:rFonts w:cs="Times New Roman"/>
          <w:i/>
          <w:color w:val="FF0000"/>
          <w:szCs w:val="28"/>
        </w:rPr>
        <w:t xml:space="preserve"> </w:t>
      </w:r>
      <w:proofErr w:type="spellStart"/>
      <w:r w:rsidRPr="00F276DC">
        <w:rPr>
          <w:rFonts w:cs="Times New Roman"/>
          <w:i/>
          <w:color w:val="FF0000"/>
          <w:szCs w:val="28"/>
        </w:rPr>
        <w:t>мкс</w:t>
      </w:r>
      <w:proofErr w:type="spellEnd"/>
      <w:r w:rsidRPr="00F276DC">
        <w:rPr>
          <w:rFonts w:cs="Times New Roman"/>
          <w:color w:val="FF0000"/>
          <w:szCs w:val="28"/>
        </w:rPr>
        <w:t xml:space="preserve"> после </w:t>
      </w:r>
      <w:r>
        <w:rPr>
          <w:rFonts w:cs="Times New Roman"/>
          <w:szCs w:val="28"/>
        </w:rPr>
        <w:t>того, как исходная плоская ударная волна проходит пьезоэлектрический датчик 2 (рис. 1.1).  В зависимости от того, где находится фронт ударной волны,</w:t>
      </w:r>
      <w:r>
        <w:rPr>
          <w:rFonts w:cs="Times New Roman"/>
          <w:color w:val="FF0000"/>
          <w:szCs w:val="28"/>
        </w:rPr>
        <w:t xml:space="preserve"> </w:t>
      </w:r>
      <w:r>
        <w:rPr>
          <w:rFonts w:cs="Times New Roman"/>
          <w:szCs w:val="28"/>
        </w:rPr>
        <w:t xml:space="preserve">реализуются разные режимы развития разряда. На </w:t>
      </w:r>
      <w:r>
        <w:rPr>
          <w:rFonts w:cs="Times New Roman"/>
          <w:szCs w:val="28"/>
        </w:rPr>
        <w:lastRenderedPageBreak/>
        <w:t xml:space="preserve">рис. 1.2 показано свечение разряда в потоке, когда фронт ударной волны прошел расстояние </w:t>
      </w:r>
      <w:r>
        <w:rPr>
          <w:rFonts w:cs="Times New Roman"/>
          <w:i/>
          <w:iCs/>
          <w:szCs w:val="28"/>
        </w:rPr>
        <w:t>11 см</w:t>
      </w:r>
      <w:r>
        <w:rPr>
          <w:rFonts w:cs="Times New Roman"/>
          <w:szCs w:val="28"/>
        </w:rPr>
        <w:t xml:space="preserve"> после касания препятствия. Как видно на схеме, фронт исходной плоской ударной волны в этом случае полностью проходит разрядную область, выходит за ее пределы и не взаимодействует с разрядом. Поверхностный скользящий разряд при этих условиях развивается в виде одиночного канала в области взаимодействия косого скачка уплотнения с пограничным слоем, то есть в области пониженной плотности. На фотоизображении свечение разряда выглядит как узкая интенсивно излучающая полоса шириной менее </w:t>
      </w:r>
      <w:r>
        <w:rPr>
          <w:rFonts w:cs="Times New Roman"/>
          <w:i/>
          <w:szCs w:val="28"/>
        </w:rPr>
        <w:t>1 см</w:t>
      </w:r>
      <w:r>
        <w:rPr>
          <w:rFonts w:cs="Times New Roman"/>
          <w:szCs w:val="28"/>
        </w:rPr>
        <w:t xml:space="preserve"> (рис. 1.2).</w:t>
      </w:r>
    </w:p>
    <w:p w:rsidR="00F276DC" w:rsidRPr="009B7F95" w:rsidRDefault="00F276DC" w:rsidP="00F276DC">
      <w:proofErr w:type="spellStart"/>
      <w:r w:rsidRPr="009B7F95">
        <w:t>С</w:t>
      </w:r>
      <w:r>
        <w:t>ветовод</w:t>
      </w:r>
      <w:proofErr w:type="spellEnd"/>
      <w:r>
        <w:t xml:space="preserve"> спектрометра в серии, когда ударная волна находилась внутри разрядного промежутка, </w:t>
      </w:r>
      <w:r w:rsidRPr="009B7F95">
        <w:t xml:space="preserve">был направлен в область на конце разрядного промежутка, а в серии </w:t>
      </w:r>
      <w:r>
        <w:t>с ушедшей из области разряда ударной волной</w:t>
      </w:r>
      <w:r w:rsidRPr="009B7F95">
        <w:t xml:space="preserve"> </w:t>
      </w:r>
      <w:r w:rsidRPr="009B7F95">
        <w:sym w:font="Symbol" w:char="F02D"/>
      </w:r>
      <w:r w:rsidRPr="009B7F95">
        <w:t xml:space="preserve"> в область интенсивного свечения разряда, взаимодействующего с наклонной ударной волной.</w:t>
      </w:r>
      <w:r>
        <w:t xml:space="preserve"> Удаление от разрядной области подбиралось таким образом, чтобы сигнал от оптоволокна не зашкаливал. В случае регистрации свечения при взаимодействии разряда с наклонной ударной волной </w:t>
      </w:r>
      <w:proofErr w:type="spellStart"/>
      <w:r>
        <w:t>световод</w:t>
      </w:r>
      <w:proofErr w:type="spellEnd"/>
      <w:r>
        <w:t xml:space="preserve"> был отодвинут на несколько сантиметров, так как разряд светил одним ярким каналом.</w:t>
      </w:r>
    </w:p>
    <w:p w:rsidR="00F276DC" w:rsidRDefault="00F276DC" w:rsidP="00E32B25">
      <w:pPr>
        <w:rPr>
          <w:rFonts w:cs="Times New Roman"/>
          <w:szCs w:val="28"/>
        </w:rPr>
      </w:pPr>
    </w:p>
    <w:p w:rsidR="00D06C17" w:rsidRDefault="00D06C17" w:rsidP="00D06C17">
      <w:pPr>
        <w:spacing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241AEA83">
            <wp:extent cx="3566160" cy="23774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377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06C17" w:rsidRDefault="00D06C17" w:rsidP="00F276DC">
      <w:pPr>
        <w:spacing w:after="0"/>
        <w:ind w:firstLine="567"/>
        <w:jc w:val="center"/>
      </w:pPr>
      <w:r>
        <w:rPr>
          <w:rFonts w:cs="Times New Roman"/>
          <w:szCs w:val="28"/>
        </w:rPr>
        <w:t>Рис. 1.2</w:t>
      </w:r>
      <w:r w:rsidRPr="00233F81">
        <w:rPr>
          <w:rFonts w:cs="Times New Roman"/>
          <w:szCs w:val="28"/>
        </w:rPr>
        <w:t>. Схема течения в разрядной камере</w:t>
      </w:r>
      <w:r w:rsidR="00215572">
        <w:rPr>
          <w:rFonts w:cs="Times New Roman"/>
          <w:szCs w:val="28"/>
        </w:rPr>
        <w:t xml:space="preserve"> с препятствием с</w:t>
      </w:r>
      <w:r>
        <w:rPr>
          <w:rFonts w:cs="Times New Roman"/>
          <w:szCs w:val="28"/>
        </w:rPr>
        <w:t xml:space="preserve"> фотои</w:t>
      </w:r>
      <w:r w:rsidR="00215572">
        <w:rPr>
          <w:rFonts w:cs="Times New Roman"/>
          <w:szCs w:val="28"/>
        </w:rPr>
        <w:t>зображение свечения разряда.</w:t>
      </w:r>
    </w:p>
    <w:p w:rsidR="00F276DC" w:rsidRPr="00D06C17" w:rsidRDefault="00F276DC" w:rsidP="00D06C17"/>
    <w:p w:rsidR="00FD0ACD" w:rsidRDefault="00FD0ACD" w:rsidP="00FD0ACD">
      <w:pPr>
        <w:pStyle w:val="1"/>
      </w:pPr>
      <w:r>
        <w:t xml:space="preserve">Описание </w:t>
      </w:r>
      <w:r w:rsidR="00F276DC">
        <w:t>поверхностного скользящего разряда</w:t>
      </w:r>
      <w:r>
        <w:t>.</w:t>
      </w:r>
    </w:p>
    <w:p w:rsidR="00F276DC" w:rsidRPr="00F276DC" w:rsidRDefault="00F276DC" w:rsidP="00F276DC">
      <w:pPr>
        <w:spacing w:after="0"/>
        <w:ind w:firstLine="567"/>
        <w:rPr>
          <w:rFonts w:cs="Times New Roman"/>
          <w:szCs w:val="28"/>
        </w:rPr>
      </w:pPr>
      <w:r w:rsidRPr="009B7F95">
        <w:rPr>
          <w:rFonts w:cs="Times New Roman"/>
          <w:szCs w:val="28"/>
        </w:rPr>
        <w:t>Импульсный поверхностный распределенный скользящий разряд наносекундной длительности (плазменный лист) состоит из скользящих по поверхности диэлектрика каналов, образуя плазменный слой, сравнимый по толщине с пограничным слоем сверхзвуков</w:t>
      </w:r>
      <w:r>
        <w:rPr>
          <w:rFonts w:cs="Times New Roman"/>
          <w:szCs w:val="28"/>
        </w:rPr>
        <w:t>ого течения в ударной трубе (~0,</w:t>
      </w:r>
      <w:r w:rsidRPr="009B7F95">
        <w:rPr>
          <w:rFonts w:cs="Times New Roman"/>
          <w:szCs w:val="28"/>
        </w:rPr>
        <w:t xml:space="preserve">5 мм).  Он может использоваться в качестве актуатора для воздействия на поток. Длительность разряда менее 500 </w:t>
      </w:r>
      <w:proofErr w:type="spellStart"/>
      <w:r w:rsidRPr="009B7F95">
        <w:rPr>
          <w:rFonts w:cs="Times New Roman"/>
          <w:szCs w:val="28"/>
        </w:rPr>
        <w:t>нс</w:t>
      </w:r>
      <w:proofErr w:type="spellEnd"/>
      <w:r w:rsidRPr="009B7F95">
        <w:rPr>
          <w:rFonts w:cs="Times New Roman"/>
          <w:szCs w:val="28"/>
        </w:rPr>
        <w:t>.</w:t>
      </w:r>
    </w:p>
    <w:p w:rsidR="00FE334A" w:rsidRDefault="00FD0ACD" w:rsidP="00FE334A">
      <w:pPr>
        <w:spacing w:after="0"/>
        <w:ind w:firstLine="567"/>
        <w:rPr>
          <w:rFonts w:eastAsiaTheme="minorEastAsia"/>
          <w:szCs w:val="28"/>
        </w:rPr>
      </w:pPr>
      <w:r>
        <w:t xml:space="preserve">Разрядная секция представляет из себя часть ударной трубы, в которой расположена специальная система электродов на нижней и верхней стенках. </w:t>
      </w:r>
      <w:r w:rsidR="00566C7E">
        <w:rPr>
          <w:rFonts w:cs="Times New Roman"/>
          <w:szCs w:val="28"/>
        </w:rPr>
        <w:t>Разряд мог инициироваться на двух стенках камеры или только на верхней стенке</w:t>
      </w:r>
      <w:r w:rsidR="005D2A87" w:rsidRPr="005D2A87">
        <w:rPr>
          <w:rFonts w:cs="Times New Roman"/>
          <w:szCs w:val="28"/>
        </w:rPr>
        <w:t xml:space="preserve"> </w:t>
      </w:r>
      <w:r w:rsidR="005D2A87">
        <w:rPr>
          <w:rFonts w:cs="Times New Roman"/>
          <w:szCs w:val="28"/>
        </w:rPr>
        <w:t>(рис. 1.</w:t>
      </w:r>
      <w:proofErr w:type="gramStart"/>
      <w:r w:rsidR="005D2A87">
        <w:rPr>
          <w:rFonts w:cs="Times New Roman"/>
          <w:szCs w:val="28"/>
        </w:rPr>
        <w:t>3</w:t>
      </w:r>
      <w:proofErr w:type="gramEnd"/>
      <w:r w:rsidR="005D2A87">
        <w:rPr>
          <w:rFonts w:cs="Times New Roman"/>
          <w:szCs w:val="28"/>
        </w:rPr>
        <w:t xml:space="preserve"> а)</w:t>
      </w:r>
      <w:r w:rsidR="00566C7E">
        <w:rPr>
          <w:rFonts w:cs="Times New Roman"/>
          <w:szCs w:val="28"/>
        </w:rPr>
        <w:t xml:space="preserve">. </w:t>
      </w:r>
      <w:r>
        <w:t xml:space="preserve">Поверхностный скользящий разряд инициировался при подаче импульсного напряжены 25 </w:t>
      </w:r>
      <w:proofErr w:type="spellStart"/>
      <w:r>
        <w:t>кВ</w:t>
      </w:r>
      <w:proofErr w:type="spellEnd"/>
      <w:r>
        <w:t xml:space="preserve"> </w:t>
      </w:r>
      <w:r w:rsidR="00566C7E">
        <w:t xml:space="preserve">на верхней стенке. Расстояние между электродами составляло 3 см, таким образом напряженность электрического поля в экспериментах было </w:t>
      </w:r>
      <m:oMath>
        <m:r>
          <w:rPr>
            <w:rFonts w:ascii="Cambria Math" w:hAnsi="Cambria Math" w:cs="Times New Roman"/>
            <w:szCs w:val="28"/>
          </w:rPr>
          <m:t>E=</m:t>
        </m:r>
        <m:f>
          <m:fPr>
            <m:type m:val="lin"/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25 кВ</m:t>
            </m:r>
          </m:num>
          <m:den>
            <m:r>
              <w:rPr>
                <w:rFonts w:ascii="Cambria Math" w:hAnsi="Cambria Math" w:cs="Times New Roman"/>
                <w:szCs w:val="28"/>
              </w:rPr>
              <m:t>3 см</m:t>
            </m:r>
          </m:den>
        </m:f>
        <m:r>
          <w:rPr>
            <w:rFonts w:ascii="Cambria Math" w:hAnsi="Cambria Math" w:cs="Times New Roman"/>
            <w:szCs w:val="28"/>
          </w:rPr>
          <m:t>=</m:t>
        </m:r>
        <m:r>
          <w:rPr>
            <w:rFonts w:ascii="Cambria Math" w:hAnsi="Cambria Math"/>
            <w:szCs w:val="28"/>
          </w:rPr>
          <m:t>8,33×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Cs w:val="28"/>
              </w:rPr>
              <m:t>5</m:t>
            </m:r>
          </m:sup>
        </m:sSup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В</m:t>
            </m:r>
          </m:num>
          <m:den>
            <m:r>
              <w:rPr>
                <w:rFonts w:ascii="Cambria Math" w:hAnsi="Cambria Math"/>
                <w:szCs w:val="28"/>
              </w:rPr>
              <m:t>м</m:t>
            </m:r>
          </m:den>
        </m:f>
      </m:oMath>
      <w:r w:rsidR="00566C7E">
        <w:rPr>
          <w:rFonts w:eastAsiaTheme="minorEastAsia"/>
          <w:szCs w:val="28"/>
        </w:rPr>
        <w:t>. Схема элек</w:t>
      </w:r>
      <w:proofErr w:type="spellStart"/>
      <w:r w:rsidR="005D2A87">
        <w:rPr>
          <w:rFonts w:eastAsiaTheme="minorEastAsia"/>
          <w:szCs w:val="28"/>
        </w:rPr>
        <w:t>тродов</w:t>
      </w:r>
      <w:proofErr w:type="spellEnd"/>
      <w:r w:rsidR="005D2A87">
        <w:rPr>
          <w:rFonts w:eastAsiaTheme="minorEastAsia"/>
          <w:szCs w:val="28"/>
        </w:rPr>
        <w:t xml:space="preserve"> представлена на (рис. 1.3</w:t>
      </w:r>
      <w:r w:rsidR="005D2A87" w:rsidRPr="00FE6131">
        <w:rPr>
          <w:rFonts w:eastAsiaTheme="minorEastAsia"/>
          <w:szCs w:val="28"/>
        </w:rPr>
        <w:t xml:space="preserve"> </w:t>
      </w:r>
      <w:r w:rsidR="005D2A87">
        <w:rPr>
          <w:rFonts w:eastAsiaTheme="minorEastAsia"/>
          <w:szCs w:val="28"/>
        </w:rPr>
        <w:t>б</w:t>
      </w:r>
      <w:r w:rsidR="00566C7E">
        <w:rPr>
          <w:rFonts w:eastAsiaTheme="minorEastAsia"/>
          <w:szCs w:val="28"/>
        </w:rPr>
        <w:t xml:space="preserve">). </w:t>
      </w:r>
    </w:p>
    <w:p w:rsidR="00566C7E" w:rsidRPr="004A1718" w:rsidRDefault="00566C7E" w:rsidP="00566C7E">
      <w:r>
        <w:t xml:space="preserve">Для детального анализа ультрафиолетовой области свечения разряда разрядную секцию с двух сторон закрывают кварцевые стекла размером </w:t>
      </w:r>
      <w:r>
        <w:rPr>
          <w:rFonts w:cs="Times New Roman"/>
          <w:i/>
        </w:rPr>
        <w:t>197</w:t>
      </w:r>
      <w:r>
        <w:rPr>
          <w:rFonts w:ascii="Symbol" w:eastAsia="Symbol" w:hAnsi="Symbol" w:cs="Symbol"/>
          <w:i/>
        </w:rPr>
        <w:t></w:t>
      </w:r>
      <w:r>
        <w:rPr>
          <w:rFonts w:cs="Times New Roman"/>
          <w:i/>
        </w:rPr>
        <w:t>24</w:t>
      </w:r>
      <w:r>
        <w:rPr>
          <w:rFonts w:ascii="Symbol" w:eastAsia="Symbol" w:hAnsi="Symbol" w:cs="Symbol"/>
          <w:i/>
        </w:rPr>
        <w:t></w:t>
      </w:r>
      <w:r w:rsidRPr="00EC3586">
        <w:rPr>
          <w:rFonts w:cs="Times New Roman"/>
          <w:i/>
        </w:rPr>
        <w:t>16 мм (длина</w:t>
      </w:r>
      <w:r w:rsidRPr="00EC3586">
        <w:rPr>
          <w:rFonts w:cs="Times New Roman"/>
          <w:i/>
          <w:lang w:val="en-US"/>
        </w:rPr>
        <w:t> </w:t>
      </w:r>
      <w:proofErr w:type="gramStart"/>
      <w:r w:rsidRPr="00EC3586">
        <w:rPr>
          <w:rFonts w:ascii="Symbol" w:eastAsia="Symbol" w:hAnsi="Symbol" w:cs="Symbol"/>
          <w:i/>
        </w:rPr>
        <w:t></w:t>
      </w:r>
      <w:r w:rsidRPr="00EC3586">
        <w:rPr>
          <w:rFonts w:cs="Times New Roman"/>
          <w:i/>
          <w:lang w:val="en-US"/>
        </w:rPr>
        <w:t> </w:t>
      </w:r>
      <w:r w:rsidRPr="00EC3586">
        <w:rPr>
          <w:rFonts w:cs="Times New Roman"/>
          <w:i/>
        </w:rPr>
        <w:t xml:space="preserve"> высота</w:t>
      </w:r>
      <w:proofErr w:type="gramEnd"/>
      <w:r w:rsidRPr="00EC3586">
        <w:rPr>
          <w:rFonts w:cs="Times New Roman"/>
          <w:i/>
          <w:lang w:val="en-US"/>
        </w:rPr>
        <w:t> </w:t>
      </w:r>
      <w:r w:rsidRPr="00EC3586">
        <w:rPr>
          <w:rFonts w:ascii="Symbol" w:eastAsia="Symbol" w:hAnsi="Symbol" w:cs="Symbol"/>
          <w:i/>
        </w:rPr>
        <w:t></w:t>
      </w:r>
      <w:r w:rsidRPr="00EC3586">
        <w:rPr>
          <w:rFonts w:ascii="Symbol" w:eastAsia="Symbol" w:hAnsi="Symbol" w:cs="Symbol"/>
          <w:i/>
        </w:rPr>
        <w:t></w:t>
      </w:r>
      <w:r w:rsidRPr="00EC3586">
        <w:rPr>
          <w:rFonts w:cs="Times New Roman"/>
          <w:i/>
          <w:lang w:val="en-US"/>
        </w:rPr>
        <w:t> </w:t>
      </w:r>
      <w:r w:rsidRPr="00EC3586">
        <w:rPr>
          <w:rFonts w:cs="Times New Roman"/>
          <w:i/>
        </w:rPr>
        <w:t xml:space="preserve"> ширина)</w:t>
      </w:r>
      <w:r>
        <w:rPr>
          <w:rFonts w:cs="Times New Roman"/>
        </w:rPr>
        <w:t xml:space="preserve"> типа КУ с полосой пропускания </w:t>
      </w:r>
      <w:r>
        <w:rPr>
          <w:rFonts w:cs="Times New Roman"/>
          <w:i/>
        </w:rPr>
        <w:t xml:space="preserve">200-2800 </w:t>
      </w:r>
      <w:proofErr w:type="spellStart"/>
      <w:r>
        <w:rPr>
          <w:rFonts w:cs="Times New Roman"/>
          <w:i/>
        </w:rPr>
        <w:t>нм</w:t>
      </w:r>
      <w:proofErr w:type="spellEnd"/>
      <w:r>
        <w:rPr>
          <w:rFonts w:cs="Times New Roman"/>
        </w:rPr>
        <w:t>.</w:t>
      </w:r>
      <w:r>
        <w:t xml:space="preserve"> Это позволило регистрировать полосы второй положительной системы азота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(C→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)</m:t>
        </m:r>
      </m:oMath>
      <w:r w:rsidR="004A1718">
        <w:rPr>
          <w:rFonts w:eastAsiaTheme="minorEastAsia"/>
        </w:rPr>
        <w:t xml:space="preserve">, которая лежит в области </w:t>
      </w:r>
      <w:r w:rsidR="004A1718" w:rsidRPr="004A1718">
        <w:rPr>
          <w:rFonts w:eastAsiaTheme="minorEastAsia"/>
          <w:i/>
        </w:rPr>
        <w:t xml:space="preserve">300 – 500 </w:t>
      </w:r>
      <w:proofErr w:type="spellStart"/>
      <w:r w:rsidR="004A1718" w:rsidRPr="004A1718">
        <w:rPr>
          <w:rFonts w:eastAsiaTheme="minorEastAsia"/>
          <w:i/>
        </w:rPr>
        <w:t>нм</w:t>
      </w:r>
      <w:proofErr w:type="spellEnd"/>
      <w:r w:rsidR="004A1718" w:rsidRPr="004A1718">
        <w:rPr>
          <w:rFonts w:eastAsiaTheme="minorEastAsia"/>
          <w:i/>
        </w:rPr>
        <w:t>.</w:t>
      </w:r>
      <w:r w:rsidR="004A1718">
        <w:rPr>
          <w:rFonts w:eastAsiaTheme="minorEastAsia"/>
        </w:rPr>
        <w:t xml:space="preserve"> Эти данные были необходимы для оценки приведенного электрического поля </w:t>
      </w:r>
      <m:oMath>
        <m:r>
          <w:rPr>
            <w:rFonts w:ascii="Cambria Math" w:eastAsiaTheme="minorEastAsia" w:hAnsi="Cambria Math"/>
          </w:rPr>
          <m:t>E/N</m:t>
        </m:r>
      </m:oMath>
      <w:r w:rsidR="004A1718" w:rsidRPr="004A1718">
        <w:rPr>
          <w:rFonts w:eastAsiaTheme="minorEastAsia"/>
        </w:rPr>
        <w:t>.</w:t>
      </w:r>
    </w:p>
    <w:p w:rsidR="00566C7E" w:rsidRDefault="005D2A87" w:rsidP="00566C7E">
      <w:pPr>
        <w:spacing w:after="0"/>
        <w:ind w:firstLine="567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E4FD1FC">
            <wp:extent cx="4511675" cy="42005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4200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66C7E" w:rsidRDefault="005D2A87" w:rsidP="00566C7E">
      <w:pPr>
        <w:spacing w:after="0"/>
        <w:ind w:firstLine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 1.3</w:t>
      </w:r>
      <w:r w:rsidR="00566C7E" w:rsidRPr="00EC3586">
        <w:rPr>
          <w:rFonts w:cs="Times New Roman"/>
          <w:szCs w:val="28"/>
        </w:rPr>
        <w:t>.</w:t>
      </w:r>
      <w:r w:rsidRPr="005D2A87">
        <w:rPr>
          <w:rFonts w:cs="Times New Roman"/>
          <w:szCs w:val="28"/>
        </w:rPr>
        <w:t xml:space="preserve"> </w:t>
      </w:r>
      <w:r w:rsidRPr="00EC3586">
        <w:rPr>
          <w:rFonts w:cs="Times New Roman"/>
          <w:szCs w:val="28"/>
        </w:rPr>
        <w:t>Электрическая схема разряда (а) и схема расположения электродов в разрядной камере (б).</w:t>
      </w:r>
    </w:p>
    <w:p w:rsidR="005D2A87" w:rsidRPr="00EC3586" w:rsidRDefault="005D2A87" w:rsidP="00566C7E">
      <w:pPr>
        <w:spacing w:after="0"/>
        <w:ind w:firstLine="567"/>
        <w:jc w:val="center"/>
        <w:rPr>
          <w:rFonts w:cs="Times New Roman"/>
          <w:szCs w:val="28"/>
        </w:rPr>
      </w:pPr>
    </w:p>
    <w:p w:rsidR="00E91E0D" w:rsidRDefault="004A1718" w:rsidP="004A1718">
      <w:r>
        <w:t xml:space="preserve">С двух сторон перед кварцевыми стеклами размещались фотоаппараты </w:t>
      </w:r>
      <w:r>
        <w:rPr>
          <w:lang w:val="en-US"/>
        </w:rPr>
        <w:t>Canon</w:t>
      </w:r>
      <w:r>
        <w:t xml:space="preserve"> и </w:t>
      </w:r>
      <w:r>
        <w:rPr>
          <w:lang w:val="en-US"/>
        </w:rPr>
        <w:t>Nikon</w:t>
      </w:r>
      <w:r>
        <w:t xml:space="preserve"> для фотографирования разряда под разными углами.</w:t>
      </w:r>
      <w:r w:rsidRPr="004A1718">
        <w:t xml:space="preserve"> </w:t>
      </w:r>
      <w:r>
        <w:t xml:space="preserve">Для более детальной фиксации канала разряда перед одним из фотоаппаратов ставился фильтр. Регистрация спектров осуществлялась спектрометром </w:t>
      </w:r>
      <w:proofErr w:type="spellStart"/>
      <w:r>
        <w:rPr>
          <w:lang w:val="en-US"/>
        </w:rPr>
        <w:t>AvaSpec</w:t>
      </w:r>
      <w:proofErr w:type="spellEnd"/>
      <w:r>
        <w:t xml:space="preserve">–2048 с волновым диапазоном от </w:t>
      </w:r>
      <w:r>
        <w:rPr>
          <w:i/>
        </w:rPr>
        <w:t xml:space="preserve">200-1100 </w:t>
      </w:r>
      <w:proofErr w:type="spellStart"/>
      <w:r>
        <w:rPr>
          <w:i/>
        </w:rPr>
        <w:t>нм</w:t>
      </w:r>
      <w:proofErr w:type="spellEnd"/>
      <w:r>
        <w:t xml:space="preserve"> с оптоволоконным кабелем. Торец оптоволокна с помощью специального штатива устанавливался под небольшим углом к плоскости разряда. На оптоволокно был установлен конде</w:t>
      </w:r>
      <w:r w:rsidR="00B3208A">
        <w:t>нсор для увеличения области оптического зондирования свечения разряда.</w:t>
      </w:r>
    </w:p>
    <w:p w:rsidR="00FE334A" w:rsidRPr="00D06C17" w:rsidRDefault="004A1718" w:rsidP="00D06C17">
      <w:bookmarkStart w:id="0" w:name="_GoBack"/>
      <w:r>
        <w:t xml:space="preserve">Спектрометр подключен к компьютеру, где с помощью программы </w:t>
      </w:r>
      <w:proofErr w:type="spellStart"/>
      <w:r>
        <w:rPr>
          <w:lang w:val="en-US"/>
        </w:rPr>
        <w:t>AvaSoft</w:t>
      </w:r>
      <w:proofErr w:type="spellEnd"/>
      <w:r>
        <w:t xml:space="preserve"> регистрируются и</w:t>
      </w:r>
      <w:r w:rsidR="00B3208A">
        <w:t xml:space="preserve"> отображаются</w:t>
      </w:r>
      <w:r>
        <w:t xml:space="preserve"> спектры.</w:t>
      </w:r>
      <w:r w:rsidR="00B3208A">
        <w:t xml:space="preserve"> Далее данные со спектрометра обрабатываются в собственном специализированном </w:t>
      </w:r>
      <w:r w:rsidR="00B3208A">
        <w:lastRenderedPageBreak/>
        <w:t>программном обеспечении.</w:t>
      </w:r>
      <w:r>
        <w:t xml:space="preserve"> Одновременно регистрировались осциллограммы тока с помощью специального </w:t>
      </w:r>
      <w:proofErr w:type="spellStart"/>
      <w:r>
        <w:t>малоиндуктивного</w:t>
      </w:r>
      <w:proofErr w:type="spellEnd"/>
      <w:r>
        <w:t xml:space="preserve"> шунта, установленного в разрыве цепи заземления</w:t>
      </w:r>
      <w:r w:rsidR="005D2A87">
        <w:t xml:space="preserve"> </w:t>
      </w:r>
      <w:r w:rsidR="005D2A87">
        <w:rPr>
          <w:rFonts w:cs="Times New Roman"/>
          <w:szCs w:val="28"/>
        </w:rPr>
        <w:t>(рис. 1.</w:t>
      </w:r>
      <w:proofErr w:type="gramStart"/>
      <w:r w:rsidR="005D2A87">
        <w:rPr>
          <w:rFonts w:cs="Times New Roman"/>
          <w:szCs w:val="28"/>
        </w:rPr>
        <w:t>3</w:t>
      </w:r>
      <w:proofErr w:type="gramEnd"/>
      <w:r w:rsidR="005D2A87">
        <w:rPr>
          <w:rFonts w:cs="Times New Roman"/>
          <w:szCs w:val="28"/>
        </w:rPr>
        <w:t xml:space="preserve"> а).</w:t>
      </w:r>
      <w:r>
        <w:t xml:space="preserve"> </w:t>
      </w:r>
      <w:r w:rsidRPr="007F2E04">
        <w:rPr>
          <w:rFonts w:eastAsia="Times New Roman"/>
          <w:lang w:eastAsia="ru-RU"/>
        </w:rPr>
        <w:t xml:space="preserve">Для регистрации осциллограмм тока использовался четырехканальный цифровой запоминающий осциллограф </w:t>
      </w:r>
      <w:proofErr w:type="spellStart"/>
      <w:r w:rsidRPr="007F2E04">
        <w:rPr>
          <w:rFonts w:eastAsia="Times New Roman"/>
          <w:lang w:val="en-US" w:eastAsia="ru-RU"/>
        </w:rPr>
        <w:t>Tektronics</w:t>
      </w:r>
      <w:proofErr w:type="spellEnd"/>
      <w:r w:rsidRPr="007F2E04">
        <w:rPr>
          <w:rFonts w:eastAsia="Times New Roman"/>
          <w:lang w:eastAsia="ru-RU"/>
        </w:rPr>
        <w:t xml:space="preserve"> </w:t>
      </w:r>
      <w:r w:rsidRPr="007F2E04">
        <w:rPr>
          <w:rFonts w:eastAsia="Times New Roman"/>
          <w:lang w:val="en-US" w:eastAsia="ru-RU"/>
        </w:rPr>
        <w:t>TPS</w:t>
      </w:r>
      <w:r w:rsidRPr="007F2E04">
        <w:rPr>
          <w:rFonts w:eastAsia="Times New Roman"/>
          <w:lang w:eastAsia="ru-RU"/>
        </w:rPr>
        <w:t xml:space="preserve"> 2014</w:t>
      </w:r>
      <w:r>
        <w:t>.</w:t>
      </w:r>
    </w:p>
    <w:bookmarkEnd w:id="0"/>
    <w:p w:rsidR="00FE334A" w:rsidRPr="001D5CA5" w:rsidRDefault="00FE334A" w:rsidP="00FE334A">
      <w:r>
        <w:rPr>
          <w:rFonts w:cs="Times New Roman"/>
          <w:szCs w:val="28"/>
        </w:rPr>
        <w:t xml:space="preserve"> </w:t>
      </w:r>
    </w:p>
    <w:p w:rsidR="006632EA" w:rsidRDefault="006632EA"/>
    <w:sectPr w:rsidR="006632EA" w:rsidSect="001D5CA5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DFC"/>
    <w:rsid w:val="00215572"/>
    <w:rsid w:val="00351CBB"/>
    <w:rsid w:val="004A1718"/>
    <w:rsid w:val="00566C7E"/>
    <w:rsid w:val="005D2A87"/>
    <w:rsid w:val="006632EA"/>
    <w:rsid w:val="0091395B"/>
    <w:rsid w:val="00926DFC"/>
    <w:rsid w:val="00B3208A"/>
    <w:rsid w:val="00D06C17"/>
    <w:rsid w:val="00E32B25"/>
    <w:rsid w:val="00E91E0D"/>
    <w:rsid w:val="00F276DC"/>
    <w:rsid w:val="00FD0ACD"/>
    <w:rsid w:val="00FE334A"/>
    <w:rsid w:val="00FE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F4ED3"/>
  <w15:chartTrackingRefBased/>
  <w15:docId w15:val="{545CFD49-7897-4968-8938-7CBA441C2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6C7E"/>
    <w:pPr>
      <w:spacing w:before="12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E334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334A"/>
    <w:rPr>
      <w:rFonts w:ascii="Times New Roman" w:eastAsiaTheme="majorEastAsia" w:hAnsi="Times New Roman" w:cstheme="majorBidi"/>
      <w:b/>
      <w:sz w:val="32"/>
      <w:szCs w:val="32"/>
    </w:rPr>
  </w:style>
  <w:style w:type="character" w:styleId="a3">
    <w:name w:val="Placeholder Text"/>
    <w:basedOn w:val="a0"/>
    <w:uiPriority w:val="99"/>
    <w:semiHidden/>
    <w:rsid w:val="004A17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1021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Скворцова</dc:creator>
  <cp:keywords/>
  <dc:description/>
  <cp:lastModifiedBy>Наталья Скворцова</cp:lastModifiedBy>
  <cp:revision>8</cp:revision>
  <dcterms:created xsi:type="dcterms:W3CDTF">2021-04-12T19:41:00Z</dcterms:created>
  <dcterms:modified xsi:type="dcterms:W3CDTF">2021-05-03T08:51:00Z</dcterms:modified>
</cp:coreProperties>
</file>