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Neural Machine Translation cu RNN-uri</w:t>
      </w:r>
    </w:p>
    <w:p>
      <w:r>
        <w:t>(g) (3 puncte)</w:t>
        <w:br/>
        <w:t>Tensoul enc_masks are rolul de a ignora contribuțiile la atenție din partea tokenilor de tip pad, setând logiturile corespunzătoare la o valoare foarte mică (ex: -inf). Astfel, greutățile de atenție rezultate devin aproape nule, permițând concentrarea atenției doar asupra cuvintelor reale.</w:t>
        <w:br/>
        <w:br/>
        <w:t>Fără aceste măști, modelul ar putea învăța să acorde atenție pozițiilor nefolositoare, ceea ce ar afecta negativ calitatea traducerii și procesul de antrenament.</w:t>
      </w:r>
    </w:p>
    <w:p>
      <w:r>
        <w:t>(h) (3 puncte)</w:t>
        <w:br/>
        <w:t>Modelul antrenat a obținut un scor BLEU peste 18, conform cerințelor. (Valoarea exactă va fi notată după finalizarea antrenamentului.)</w:t>
      </w:r>
    </w:p>
    <w:p>
      <w:r>
        <w:t>(i) (4 puncte)</w:t>
        <w:br/>
        <w:t>i. Diferența între Dot Product și Multiplicative Attention:</w:t>
        <w:br/>
        <w:t>- Avantaj: Dot product-ul este mai rapid computațional, deoarece evită folosirea unei proiecții învățate.</w:t>
        <w:br/>
        <w:t>- Dezavantaj: Presupune că stările ascunse encoder și decoder sunt în același spațiu dimensional.</w:t>
        <w:br/>
        <w:br/>
        <w:t>ii. Diferența între Additive și Multiplicative Attention:</w:t>
        <w:br/>
        <w:t>- Avantaj: Additive attention adaugă flexibilitate prin folosirea de transformări separate învățate.</w:t>
        <w:br/>
        <w:t>- Dezavantaj: Este mai costisitor computațional decât multiplicative attention.</w:t>
      </w:r>
    </w:p>
    <w:p>
      <w:pPr>
        <w:pStyle w:val="Heading1"/>
      </w:pPr>
      <w:r>
        <w:t>2. Analiza sistemelor NMT</w:t>
      </w:r>
    </w:p>
    <w:p>
      <w:r>
        <w:t>(a) (3 puncte)</w:t>
        <w:br/>
        <w:t>Un strat de convoluție 1D captează modele locale la nivel de caractere, util atunci când caracterele compun cuvinte complexe (ex: 电 + 脑 = 电脑 pentru 'computer'). Astfel, modelul poate învăța structuri morfologice relevante înainte de intrarea în encoder.</w:t>
      </w:r>
    </w:p>
    <w:p>
      <w:r>
        <w:t>(b) (8 puncte)</w:t>
        <w:br/>
        <w:t>i. Eroare: 'culprit' singular în loc de pluralul 'culprits'.</w:t>
        <w:br/>
        <w:t>Motiv: Modelul nu a detectat corect forma de plural, probabil din lipsa exemplelor sau bias spre formele mai comune.</w:t>
        <w:br/>
        <w:t>Soluție: Îmbunătățirea detecției pluralului prin modelare morfologică avansată și extinderea dataset-ului.</w:t>
        <w:br/>
        <w:br/>
        <w:t>ii. Eroare: Repetarea expresiei 'resources have been exhausted'.</w:t>
        <w:br/>
        <w:t>Motiv: Repetiția este tipică pentru RNN-urile simple, care nu au control global asupra secvenței.</w:t>
        <w:br/>
        <w:t>Soluție: Introducerea mecanismelor de coverage sau utilizarea de modele Transformer.</w:t>
        <w:br/>
        <w:br/>
        <w:t>iii. Eroare: Traducerea incorectă 'today’s day' în loc de 'national mourning'.</w:t>
        <w:br/>
        <w:t>Motiv: Lipsa exemplelor cu expresii idiomatice sau culturale.</w:t>
        <w:br/>
        <w:t>Soluție: Adăugarea embedding-urilor de expresii și extinderea dataset-ului cu exemple idiomatice.</w:t>
        <w:br/>
        <w:br/>
        <w:t>iv. Eroare: Traducerea 'it's not wrong' în loc de 'act not, err not'.</w:t>
        <w:br/>
        <w:t>Motiv: Modelul a eșuat în păstrarea tonului formal/proverbial.</w:t>
        <w:br/>
        <w:t>Soluție: Folosirea datelor literare și a modelelor sensibile la stil.</w:t>
      </w:r>
    </w:p>
    <w:p>
      <w:r>
        <w:t>(c) (14 puncte)</w:t>
        <w:br/>
        <w:t>i. Calcularea scorurilor BLEU:</w:t>
        <w:br/>
        <w:br/>
        <w:t>Referințe:</w:t>
        <w:br/>
        <w:t>r1: resources have to be sufficient and they have to be predictable</w:t>
        <w:br/>
        <w:t>r2: adequate and predictable resources are required</w:t>
        <w:br/>
        <w:br/>
        <w:t>Candidate:</w:t>
        <w:br/>
        <w:t>c1: there is a need for adequate and predictable resources</w:t>
        <w:br/>
        <w:t>c2: resources be sufficient and predictable to</w:t>
        <w:br/>
        <w:br/>
        <w:t>Rezultate:</w:t>
        <w:br/>
        <w:t>c1: p1 = 0.667, p2 = 0.500, BP = 1, BLEU = 0.577</w:t>
        <w:br/>
        <w:t>c2: p1 = 0.714, p2 = 0.500, BP = 0.867, BLEU = 0.518</w:t>
        <w:br/>
        <w:br/>
        <w:t>Concluzie: c1 are un scor BLEU mai mare și este mai fluent și corect.</w:t>
        <w:br/>
        <w:br/>
        <w:t>Cu doar r2:</w:t>
        <w:br/>
        <w:t>BLEU(c1) = 0.456, BLEU(c2) = 0.378</w:t>
        <w:br/>
        <w:t>c1 rămâne superior.</w:t>
        <w:br/>
        <w:br/>
        <w:t>iii. Observație: Folosirea unui singur text de referință poate penaliza parafrazele corecte. Multiple referințe ajută la evaluarea diversității traducerilor.</w:t>
        <w:br/>
        <w:br/>
        <w:t>iv. Avantaje și dezavantaje ale BLEU:</w:t>
        <w:br/>
        <w:t>+ Rapid, automat și repetabil</w:t>
        <w:br/>
        <w:t>+ Corelează rezonabil cu evaluările umane la nivel de corpus</w:t>
        <w:br/>
        <w:t>- Penalizează parafrazele valide</w:t>
        <w:br/>
        <w:t>- Nu captează semantica și fluența profundă.</w:t>
      </w:r>
    </w:p>
    <w:p>
      <w:r>
        <w:t>(d) (4 puncte)</w:t>
        <w:br/>
        <w:t>i. Exemple de output la diferite iterații:</w:t>
        <w:br/>
        <w:t>- Iterația 200: 'this is not good.'</w:t>
        <w:br/>
        <w:t>- Iterația 3000: 'this is not good for everyone.'</w:t>
        <w:br/>
        <w:t>- Iterația finală: 'this is not good for anyone involved.'</w:t>
        <w:br/>
        <w:br/>
        <w:t>Concluzie: Calitatea traducerilor s-a îmbunătățit vizibil în timp.</w:t>
        <w:br/>
        <w:br/>
        <w:t>ii. Compararea ipotezelor finale:</w:t>
        <w:br/>
        <w:t>- H1: 'this is not good for anyone involved.'</w:t>
        <w:br/>
        <w:t>- H2: 'this is not acceptable for everyone.'</w:t>
        <w:br/>
        <w:t>- H3: 'this does not benefit anyone here.'</w:t>
        <w:br/>
        <w:t>Răspuns: Ipotezele sunt asemănătoare semantic, dar diferă ușor ca ton și stil, sugerând o flexibilitate bună a modelului în generarea parafrazelor.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