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Link Dashboard : </w:t>
      </w:r>
      <w:hyperlink r:id="rId6">
        <w:r w:rsidDel="00000000" w:rsidR="00000000" w:rsidRPr="00000000">
          <w:rPr>
            <w:rFonts w:ascii="Roboto" w:cs="Roboto" w:eastAsia="Roboto" w:hAnsi="Roboto"/>
            <w:color w:val="0000ff"/>
            <w:u w:val="single"/>
            <w:rtl w:val="0"/>
          </w:rPr>
          <w:t xml:space="preserve">https://datastudio.google.com/reporting/28e72e60-a638-4a6d-b160-7d9a26aa618c</w:t>
        </w:r>
      </w:hyperlink>
      <w:r w:rsidDel="00000000" w:rsidR="00000000" w:rsidRPr="00000000">
        <w:rPr>
          <w:rFonts w:ascii="Roboto" w:cs="Roboto" w:eastAsia="Roboto" w:hAnsi="Roboto"/>
          <w:color w:val="0000ff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atastudio.google.com/reporting/28e72e60-a638-4a6d-b160-7d9a26aa618c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