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Arial" w:cs="Arial" w:eastAsia="Arial" w:hAnsi="Arial"/>
          <w:b/>
          <w:bCs/>
          <w:color w:val="1D6B3E"/>
          <w:sz w:val="64"/>
          <w:szCs w:val="64"/>
        </w:rPr>
        <w:t xml:space="preserve">BeautyOS</w:t>
      </w:r>
    </w:p>
    <w:p>
      <w:pPr>
        <w:spacing w:after="80" w:before="0"/>
      </w:pPr>
      <w:r>
        <w:rPr>
          <w:rFonts w:ascii="Arial" w:cs="Arial" w:eastAsia="Arial" w:hAnsi="Arial"/>
          <w:color w:val="5F5E5A"/>
          <w:sz w:val="30"/>
          <w:szCs w:val="30"/>
        </w:rPr>
        <w:t xml:space="preserve">Полный маркетинговый анализ + рекомендации</w:t>
      </w:r>
    </w:p>
    <w:p>
      <w:pPr>
        <w:spacing w:after="40" w:before="0"/>
      </w:pPr>
      <w:r>
        <w:rPr>
          <w:rFonts w:ascii="Arial" w:cs="Arial" w:eastAsia="Arial" w:hAnsi="Arial"/>
          <w:color w:val="5F5E5A"/>
          <w:sz w:val="19"/>
          <w:szCs w:val="19"/>
        </w:rPr>
        <w:t xml:space="preserve">Версия 2 · После внесённых изменений · Июнь 2025</w:t>
      </w:r>
    </w:p>
    <w:p>
      <w:pPr>
        <w:pBdr>
          <w:bottom w:val="single" w:color="1D6B3E" w:sz="12" w:space="1"/>
        </w:pBdr>
        <w:spacing w:after="400" w:before="0"/>
      </w:pPr>
      <w:r>
        <w:t xml:space="preserve"/>
      </w:r>
    </w:p>
    <w:p>
      <w:pPr>
        <w:pStyle w:val="Heading2"/>
        <w:pBdr>
          <w:bottom w:val="single" w:color="1D6B3E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D6B3E"/>
          <w:sz w:val="28"/>
          <w:szCs w:val="28"/>
        </w:rPr>
        <w:t xml:space="preserve">1. Итоговая оценка лендинга после изменений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Лендинг претерпел радикальные изменения. Визуально и по структуре это уже другой продукт — зрелый, убедительный, с реальными доказательствами. Оценка выросла с 5/10 до 8.5/10.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13"/>
        <w:gridCol w:w="2413"/>
      </w:tblGrid>
      <w:tr>
        <w:trPr>
          <w:tblHeader/>
        </w:trPr>
        <w:tc>
          <w:tcPr>
            <w:tcW w:type="dxa" w:w="4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1D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Блок лендинга</w:t>
            </w:r>
          </w:p>
        </w:tc>
        <w:tc>
          <w:tcPr>
            <w:tcW w:type="dxa" w:w="2413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1D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Было</w:t>
            </w:r>
          </w:p>
        </w:tc>
        <w:tc>
          <w:tcPr>
            <w:tcW w:type="dxa" w:w="2413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1D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Стало</w:t>
            </w:r>
          </w:p>
        </w:tc>
      </w:tr>
      <w:tr>
        <w:tc>
          <w:tcPr>
            <w:tcW w:type="dxa" w:w="4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Hero-секция и заголовок</w:t>
            </w:r>
          </w:p>
        </w:tc>
        <w:tc>
          <w:tcPr>
            <w:tcW w:type="dxa" w:w="2413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8/10</w:t>
            </w:r>
          </w:p>
        </w:tc>
        <w:tc>
          <w:tcPr>
            <w:tcW w:type="dxa" w:w="2413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9/10</w:t>
            </w:r>
          </w:p>
        </w:tc>
      </w:tr>
      <w:tr>
        <w:tc>
          <w:tcPr>
            <w:tcW w:type="dxa" w:w="4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Социальное доказательство</w:t>
            </w:r>
          </w:p>
        </w:tc>
        <w:tc>
          <w:tcPr>
            <w:tcW w:type="dxa" w:w="2413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0/10 — отсутствовало</w:t>
            </w:r>
          </w:p>
        </w:tc>
        <w:tc>
          <w:tcPr>
            <w:tcW w:type="dxa" w:w="2413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9/10</w:t>
            </w:r>
          </w:p>
        </w:tc>
      </w:tr>
      <w:tr>
        <w:tc>
          <w:tcPr>
            <w:tcW w:type="dxa" w:w="4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Кейсы с реальными цифрами</w:t>
            </w:r>
          </w:p>
        </w:tc>
        <w:tc>
          <w:tcPr>
            <w:tcW w:type="dxa" w:w="2413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0/10 — отсутствовали</w:t>
            </w:r>
          </w:p>
        </w:tc>
        <w:tc>
          <w:tcPr>
            <w:tcW w:type="dxa" w:w="2413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9/10</w:t>
            </w:r>
          </w:p>
        </w:tc>
      </w:tr>
      <w:tr>
        <w:tc>
          <w:tcPr>
            <w:tcW w:type="dxa" w:w="4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Калькулятор окупаемости</w:t>
            </w:r>
          </w:p>
        </w:tc>
        <w:tc>
          <w:tcPr>
            <w:tcW w:type="dxa" w:w="2413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0/10 — отсутствовал</w:t>
            </w:r>
          </w:p>
        </w:tc>
        <w:tc>
          <w:tcPr>
            <w:tcW w:type="dxa" w:w="2413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9.5/10</w:t>
            </w:r>
          </w:p>
        </w:tc>
      </w:tr>
      <w:tr>
        <w:tc>
          <w:tcPr>
            <w:tcW w:type="dxa" w:w="4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FAQ / отработка возражений</w:t>
            </w:r>
          </w:p>
        </w:tc>
        <w:tc>
          <w:tcPr>
            <w:tcW w:type="dxa" w:w="2413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0/10 — отсутствовал</w:t>
            </w:r>
          </w:p>
        </w:tc>
        <w:tc>
          <w:tcPr>
            <w:tcW w:type="dxa" w:w="2413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8/10</w:t>
            </w:r>
          </w:p>
        </w:tc>
      </w:tr>
      <w:tr>
        <w:tc>
          <w:tcPr>
            <w:tcW w:type="dxa" w:w="4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 шага онбординга</w:t>
            </w:r>
          </w:p>
        </w:tc>
        <w:tc>
          <w:tcPr>
            <w:tcW w:type="dxa" w:w="2413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7/10</w:t>
            </w:r>
          </w:p>
        </w:tc>
        <w:tc>
          <w:tcPr>
            <w:tcW w:type="dxa" w:w="2413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8/10</w:t>
            </w:r>
          </w:p>
        </w:tc>
      </w:tr>
      <w:tr>
        <w:tc>
          <w:tcPr>
            <w:tcW w:type="dxa" w:w="4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Блок AI-директоров</w:t>
            </w:r>
          </w:p>
        </w:tc>
        <w:tc>
          <w:tcPr>
            <w:tcW w:type="dxa" w:w="2413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6/10</w:t>
            </w:r>
          </w:p>
        </w:tc>
        <w:tc>
          <w:tcPr>
            <w:tcW w:type="dxa" w:w="2413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7/10</w:t>
            </w:r>
          </w:p>
        </w:tc>
      </w:tr>
      <w:tr>
        <w:tc>
          <w:tcPr>
            <w:tcW w:type="dxa" w:w="4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Тарифный блок</w:t>
            </w:r>
          </w:p>
        </w:tc>
        <w:tc>
          <w:tcPr>
            <w:tcW w:type="dxa" w:w="2413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4/10</w:t>
            </w:r>
          </w:p>
        </w:tc>
        <w:tc>
          <w:tcPr>
            <w:tcW w:type="dxa" w:w="2413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5/10</w:t>
            </w:r>
          </w:p>
        </w:tc>
      </w:tr>
      <w:tr>
        <w:tc>
          <w:tcPr>
            <w:tcW w:type="dxa" w:w="4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Навигация</w:t>
            </w:r>
          </w:p>
        </w:tc>
        <w:tc>
          <w:tcPr>
            <w:tcW w:type="dxa" w:w="2413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5/10</w:t>
            </w:r>
          </w:p>
        </w:tc>
        <w:tc>
          <w:tcPr>
            <w:tcW w:type="dxa" w:w="2413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8/10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D6B3E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D6B3E"/>
          <w:sz w:val="28"/>
          <w:szCs w:val="28"/>
        </w:rPr>
        <w:t xml:space="preserve">2. Что сделано отлично — не трогать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6B3E"/>
          <w:sz w:val="24"/>
          <w:szCs w:val="24"/>
        </w:rPr>
        <w:t xml:space="preserve">Кейсы «Что получают салоны»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Лучший блок на всём лендинге. Формат «Было / Стало / Доход» с конкретными цифрами — именно то, что убеждает практика-владельца. Студия «Эстет»: с 48% до 73%, +187 000 ₽ за месяц. Beauty Room: с 41% до 68%, +94 000 ₽ за 3 недели. Три живых отзыва под кейсами усиливают доверие — особенно цитата про «никто не звонил между визитами».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6B3E"/>
          <w:sz w:val="24"/>
          <w:szCs w:val="24"/>
        </w:rPr>
        <w:t xml:space="preserve">Калькулятор окупаемости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Сильнейшее решение на лендинге. «BeautyOS окупается за 2 дня» — убийственный аргумент против любого возражения по цене. Слайдеры работают правильно, результат нагляден и персонализирован.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6B3E"/>
          <w:sz w:val="24"/>
          <w:szCs w:val="24"/>
        </w:rPr>
        <w:t xml:space="preserve">FAQ — блок «Всё, что хотели спросить»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Закрывает ровно те возражения, которые режут конверсию: безопасность данных, нет CSV, интеграции с DIKIDI/YClients, сроки, размер салона, технические навыки. Все шесть вопросов попали в цель.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6B3E"/>
          <w:sz w:val="24"/>
          <w:szCs w:val="24"/>
        </w:rPr>
        <w:t xml:space="preserve">Hero-секция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Двухцветный заголовок («Ваши клиенты уходят.» — чёрным, «AI их возвращает.» — зелёным) визуально сильнее предыдущей версии. Плашка «71% ↑+6%» в углу фото работает как живое доказательство прямо в hero. Социальное доказательство «50+ салонов уже используют BeautyOS» с аватарками — правильное решение.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D6B3E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D6B3E"/>
          <w:sz w:val="28"/>
          <w:szCs w:val="28"/>
        </w:rPr>
        <w:t xml:space="preserve">3. Оставшиеся точки роста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Критические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Фотографии в блоке «3 шага» — не из продукта. Первый шаг «Загружаете данные» проиллюстрирован скриншотом чужого дашборда с английским интерфейсом. Второй шаг — ноутбук с чужими графиками. Это подрывает доверие: пользователь думает «это не их продукт». Нужны скриншоты реального дашборда BeautyOS или нейтральные иллюстрации без чужого UI.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[КРИТ.]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Кнопка «Посмотреть демо» ведёт на страницу выбора роли /role, а не на живое демо. Пользователь ожидает увидеть продукт, а попадает на развилку — это потеря доверия в ключевой момент.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[КРИТ.]</w:t>
      </w:r>
    </w:p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Важные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 блоке AI-директоров нет CTA под каждой карточкой. Человек читает про директора по конкурентам и хочет попробовать — но действия нет. Добавить под каждой карточкой микро-ссылку «Посмотреть в деле →'.</w:t>
      </w:r>
      <w:r>
        <w:rPr>
          <w:rFonts w:ascii="Arial" w:cs="Arial" w:eastAsia="Arial" w:hAnsi="Arial"/>
          <w:b/>
          <w:bCs/>
          <w:color w:val="A0620A"/>
          <w:sz w:val="20"/>
          <w:szCs w:val="20"/>
        </w:rPr>
        <w:t xml:space="preserve">  [ВАЖНО]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Фото в блоке «Дашборд говорит прямо» — женщина улыбается, но не создаёт контекст «владелец смотрит в дашборд». Нужен человек за экраном в рабочей ситуации.</w:t>
      </w:r>
      <w:r>
        <w:rPr>
          <w:rFonts w:ascii="Arial" w:cs="Arial" w:eastAsia="Arial" w:hAnsi="Arial"/>
          <w:b/>
          <w:bCs/>
          <w:color w:val="A0620A"/>
          <w:sz w:val="20"/>
          <w:szCs w:val="20"/>
        </w:rPr>
        <w:t xml:space="preserve">  [ВАЖНО]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Цифра «50+ салонов» в hero — обновлять по мере роста. Устаревшая цифра работает против доверия.</w:t>
      </w:r>
      <w:r>
        <w:rPr>
          <w:rFonts w:ascii="Arial" w:cs="Arial" w:eastAsia="Arial" w:hAnsi="Arial"/>
          <w:b/>
          <w:bCs/>
          <w:color w:val="A0620A"/>
          <w:sz w:val="20"/>
          <w:szCs w:val="20"/>
        </w:rPr>
        <w:t xml:space="preserve">  [ВАЖНО]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Meta-description до сих пор описывает продукт для клиентов салона, а не для владельцев. SEO-сигнал не совпадает с реальной аудиторией.</w:t>
      </w:r>
      <w:r>
        <w:rPr>
          <w:rFonts w:ascii="Arial" w:cs="Arial" w:eastAsia="Arial" w:hAnsi="Arial"/>
          <w:b/>
          <w:bCs/>
          <w:color w:val="A0620A"/>
          <w:sz w:val="20"/>
          <w:szCs w:val="20"/>
        </w:rPr>
        <w:t xml:space="preserve">  [ВАЖНО]</w:t>
      </w:r>
    </w:p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Юридические и технические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Подвал пустой. Нет политики конфиденциальности, нет контакта. При сборе CSV с клиентскими данными это юридически уязвимое место — добавить как минимум ссылку на политику обработки данных.</w:t>
      </w:r>
      <w:r>
        <w:rPr>
          <w:rFonts w:ascii="Arial" w:cs="Arial" w:eastAsia="Arial" w:hAnsi="Arial"/>
          <w:b/>
          <w:bCs/>
          <w:color w:val="1A5FA8"/>
          <w:sz w:val="20"/>
          <w:szCs w:val="20"/>
        </w:rPr>
        <w:t xml:space="preserve">  [ЮРИД.]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Нет ссылок в подвале на соцсети, Telegram, контактный email. Человек дочитал до конца — и некуда пойти дальше.</w:t>
      </w:r>
      <w:r>
        <w:rPr>
          <w:rFonts w:ascii="Arial" w:cs="Arial" w:eastAsia="Arial" w:hAnsi="Arial"/>
          <w:b/>
          <w:bCs/>
          <w:color w:val="A0620A"/>
          <w:sz w:val="20"/>
          <w:szCs w:val="20"/>
        </w:rPr>
        <w:t xml:space="preserve">  [ВАЖНО]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D6B3E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D6B3E"/>
          <w:sz w:val="28"/>
          <w:szCs w:val="28"/>
        </w:rPr>
        <w:t xml:space="preserve">4. AI-нейроконсультант — новый ключевой элемент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Нейроконсультант на базе Claude — это встроенный чат-виджет прямо на лендинге, который отвечает на любые вопросы про BeautyOS персонализированно и мгновенно, без ожидания менеджера. Это отдельная конкурентная точка: ни один конкурент (DIKIDI, YClients, Fresha) не имеет ничего подобного на лендинге.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1D6B3E" w:sz="8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3E"/>
                <w:sz w:val="22"/>
                <w:szCs w:val="22"/>
              </w:rPr>
              <w:t xml:space="preserve">Почему это важно для вашей ЦА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D6B3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Владелец салона — практик. Его вопрос всегда индивидуальный: «У меня 2 мастера и база в Excel — подойдёт?»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D6B3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FAQ закрывает типовые вопросы. Нейроконсультант закрывает любые — включая нестандартные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D6B3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Мгновенный ответ = доверие. Ожидание менеджера = потеря лида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D6B3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Для мобильных пользователей чат привычнее формы — это основная часть ЦА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"/>
              <w:left w:type="dxa" w:w="0"/>
              <w:bottom w:type="dxa" w:w="8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Что умеет нейроконсультант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Знает тарифы, кейсы, цифры, интеграции — отвечает как живой консультант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Помогает выбрать тариф под конкретную ситуацию (размер салона, CRM, задачи)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Отрабатывает возражения по безопасности данных, совместимости, цене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Ведёт диалог — помнит контекст всего разговора, задаёт уточняющие вопросы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Быстрые кнопки-подсказки снижают барьер: не нужно придумывать вопрос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Рекомендуемое размещение на лендинге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26"/>
        <w:gridCol w:w="2500"/>
      </w:tblGrid>
      <w:tr>
        <w:trPr>
          <w:tblHeader/>
        </w:trPr>
        <w:tc>
          <w:tcPr>
            <w:tcW w:type="dxa" w:w="30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1D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Место</w:t>
            </w:r>
          </w:p>
        </w:tc>
        <w:tc>
          <w:tcPr>
            <w:tcW w:type="dxa" w:w="3526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1D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Логика</w:t>
            </w:r>
          </w:p>
        </w:tc>
        <w:tc>
          <w:tcPr>
            <w:tcW w:type="dxa" w:w="25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1D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</w:tr>
      <w:tr>
        <w:tc>
          <w:tcPr>
            <w:tcW w:type="dxa" w:w="30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После FAQ</w:t>
            </w:r>
          </w:p>
        </w:tc>
        <w:tc>
          <w:tcPr>
            <w:tcW w:type="dxa" w:w="3526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Не нашёл ответ в FAQ → спроси AI напрямую</w:t>
            </w:r>
          </w:p>
        </w:tc>
        <w:tc>
          <w:tcPr>
            <w:tcW w:type="dxa" w:w="25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Основное место</w:t>
            </w:r>
          </w:p>
        </w:tc>
      </w:tr>
      <w:tr>
        <w:tc>
          <w:tcPr>
            <w:tcW w:type="dxa" w:w="30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Плавающая кнопка</w:t>
            </w:r>
          </w:p>
        </w:tc>
        <w:tc>
          <w:tcPr>
            <w:tcW w:type="dxa" w:w="3526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Всегда видна при скролле, особенно на мобильном</w:t>
            </w:r>
          </w:p>
        </w:tc>
        <w:tc>
          <w:tcPr>
            <w:tcW w:type="dxa" w:w="25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Обязательно</w:t>
            </w:r>
          </w:p>
        </w:tc>
      </w:tr>
      <w:tr>
        <w:tc>
          <w:tcPr>
            <w:tcW w:type="dxa" w:w="30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Перед тарифами</w:t>
            </w:r>
          </w:p>
        </w:tc>
        <w:tc>
          <w:tcPr>
            <w:tcW w:type="dxa" w:w="3526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Не уверен в тарифе → AI поможет выбрать</w:t>
            </w:r>
          </w:p>
        </w:tc>
        <w:tc>
          <w:tcPr>
            <w:tcW w:type="dxa" w:w="25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Опционально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Техническая реализация для разработчика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Модель: claude-sonnet-4-20250514 через Anthropic API /v1/messages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API-ключ: только через серверный прокси — никогда не передавать на фронтенд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prompt: прописать факты о продукте (тарифы, кейсы, интеграции, FAQ-ответы)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История диалога: передавать полный массив messages при каждом запросе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Max tokens: 1000 на ответ достаточно для консультационного формата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Быстрые подсказки (chips): «У меня база в Excel», «Срок окупаемости», «Интеграция с DIKIDI», «Безопасность данных», «Не разбираюсь в IT»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1A5FA8" w:sz="8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2"/>
                <w:szCs w:val="22"/>
              </w:rPr>
              <w:t xml:space="preserve">System prompt — основа поведения консультанта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5FA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Знает продукт: тарифы SOLO/STUDIO/SALON, кейсы в цифрах, 4 AI-директора, калькулятор окупаемости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5FA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Стиль: тёплый, конкретный, называет цифры и примеры, без корпоративного языка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5FA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Формат ответа: 2–4 предложения, без markdown-форматирования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5FA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Поведение: если вопрос не по теме — мягко возвращает к теме салона и платформы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5FA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Ограничение: не обещает то, чего нет в продукте; при сложных вопросах предлагает связаться с командой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8"/>
              <w:left w:type="dxa" w:w="0"/>
              <w:bottom w:type="dxa" w:w="8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D6B3E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D6B3E"/>
          <w:sz w:val="28"/>
          <w:szCs w:val="28"/>
        </w:rPr>
        <w:t xml:space="preserve">5. Блок связи и поддержки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Нейроконсультант — основной канал общения. Но нужен и человеческий контакт: часть пользователей захочет поговорить с живым человеком перед оплатой. Оба канала дополняют друг друга.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Что добавить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Telegram — кнопка «Написать в команду» после нейроконсультанта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WhatsApp как альтернатива для тех, кто не пользуется Telegram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Время ответа: «Обычно отвечаем за 15 минут, пн–пт 9:00–20:00»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 подвале: ссылка на Telegram + email для юридических вопросов</w:t>
            </w:r>
          </w:p>
        </w:tc>
        <w:tc>
          <w:tcPr>
            <w:tcW w:type="dxa" w:w="4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Что НЕ делать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Форма с полями «Имя / Телефон / Вопрос» — высокий барьер, ощущение воронки продаж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Email как основной канал — мёртвый канал для владельцев салонов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Чат без нейроконсультанта — ручная поддержка не масштабируется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D6B3E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D6B3E"/>
          <w:sz w:val="28"/>
          <w:szCs w:val="28"/>
        </w:rPr>
        <w:t xml:space="preserve">6. Стратегическое позиционирование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Лендинг сейчас близок к правильному позиционированию, но финальная формулировка ещё не зафиксирована. Рекомендуемая позиция — «финансовый советник для салона»: акцент на деньгах, а не на AI.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rPr>
          <w:tblHeader/>
        </w:trPr>
        <w:tc>
          <w:tcPr>
            <w:tcW w:type="dxa" w:w="30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1D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Стратегия</w:t>
            </w:r>
          </w:p>
        </w:tc>
        <w:tc>
          <w:tcPr>
            <w:tcW w:type="dxa" w:w="18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1D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Вердикт</w:t>
            </w:r>
          </w:p>
        </w:tc>
        <w:tc>
          <w:tcPr>
            <w:tcW w:type="dxa" w:w="4226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1D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Обоснование</w:t>
            </w:r>
          </w:p>
        </w:tc>
      </w:tr>
      <w:tr>
        <w:tc>
          <w:tcPr>
            <w:tcW w:type="dxa" w:w="30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«Финансовый советник для салона»</w:t>
            </w:r>
          </w:p>
        </w:tc>
        <w:tc>
          <w:tcPr>
            <w:tcW w:type="dxa" w:w="18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3E"/>
                <w:sz w:val="19"/>
                <w:szCs w:val="19"/>
              </w:rPr>
              <w:t xml:space="preserve">Рекомендуется</w:t>
            </w:r>
          </w:p>
        </w:tc>
        <w:tc>
          <w:tcPr>
            <w:tcW w:type="dxa" w:w="4226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Акцент на деньгах. Конкуренты говорят про функции — вы говорите про прибыль. Незанятая позиция.</w:t>
            </w:r>
          </w:p>
        </w:tc>
      </w:tr>
      <w:tr>
        <w:tc>
          <w:tcPr>
            <w:tcW w:type="dxa" w:w="30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620A"/>
                <w:sz w:val="20"/>
                <w:szCs w:val="20"/>
              </w:rPr>
              <w:t xml:space="preserve">«AI для красоты»</w:t>
            </w:r>
          </w:p>
        </w:tc>
        <w:tc>
          <w:tcPr>
            <w:tcW w:type="dxa" w:w="18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620A"/>
                <w:sz w:val="19"/>
                <w:szCs w:val="19"/>
              </w:rPr>
              <w:t xml:space="preserve">Риск</w:t>
            </w:r>
          </w:p>
        </w:tc>
        <w:tc>
          <w:tcPr>
            <w:tcW w:type="dxa" w:w="4226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Слишком широко. Владелец хочет деньги, не технологию ради технологии.</w:t>
            </w:r>
          </w:p>
        </w:tc>
      </w:tr>
      <w:tr>
        <w:tc>
          <w:tcPr>
            <w:tcW w:type="dxa" w:w="30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«CRM для бьюти»</w:t>
            </w:r>
          </w:p>
        </w:tc>
        <w:tc>
          <w:tcPr>
            <w:tcW w:type="dxa" w:w="18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Не рекомендуется</w:t>
            </w:r>
          </w:p>
        </w:tc>
        <w:tc>
          <w:tcPr>
            <w:tcW w:type="dxa" w:w="4226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Прямая конкуренция с DIKIDI/YClients — проигрышная битва на чужом поле.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1D6B3E" w:sz="8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3E"/>
                <w:sz w:val="22"/>
                <w:szCs w:val="22"/>
              </w:rPr>
              <w:t xml:space="preserve">Рекомендуемая формулировка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D6B3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BeautyOS — финансовый советник для салона красоты. Каждое утро говорит: кому позвонить, что сказать и сколько вы заработаете.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"/>
              <w:left w:type="dxa" w:w="0"/>
              <w:bottom w:type="dxa" w:w="8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D6B3E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D6B3E"/>
          <w:sz w:val="28"/>
          <w:szCs w:val="28"/>
        </w:rPr>
        <w:t xml:space="preserve">7. Конкурентная карта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BeautyOS занимает нишу «AI-аналитики удержания», которая пока практически не заполнена прямыми конкурентами в России. Нейроконсультант на лендинге усиливает это отличие — ни у одного конкурента подобного нет.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300"/>
        <w:gridCol w:w="1300"/>
        <w:gridCol w:w="1526"/>
        <w:gridCol w:w="1500"/>
      </w:tblGrid>
      <w:tr>
        <w:trPr>
          <w:tblHeader/>
        </w:trPr>
        <w:tc>
          <w:tcPr>
            <w:tcW w:type="dxa" w:w="14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1D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Продукт</w:t>
            </w:r>
          </w:p>
        </w:tc>
        <w:tc>
          <w:tcPr>
            <w:tcW w:type="dxa" w:w="20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1D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Позиция</w:t>
            </w:r>
          </w:p>
        </w:tc>
        <w:tc>
          <w:tcPr>
            <w:tcW w:type="dxa" w:w="13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1D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Цена/мес</w:t>
            </w:r>
          </w:p>
        </w:tc>
        <w:tc>
          <w:tcPr>
            <w:tcW w:type="dxa" w:w="13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1D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AI-аналитика</w:t>
            </w:r>
          </w:p>
        </w:tc>
        <w:tc>
          <w:tcPr>
            <w:tcW w:type="dxa" w:w="1526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1D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Возврат клиентов</w:t>
            </w:r>
          </w:p>
        </w:tc>
        <w:tc>
          <w:tcPr>
            <w:tcW w:type="dxa" w:w="15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1D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 на лендинге</w:t>
            </w:r>
          </w:p>
        </w:tc>
      </w:tr>
      <w:tr>
        <w:tc>
          <w:tcPr>
            <w:tcW w:type="dxa" w:w="14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3E"/>
                <w:sz w:val="18"/>
                <w:szCs w:val="18"/>
              </w:rPr>
              <w:t xml:space="preserve">BeautyOS</w:t>
            </w:r>
          </w:p>
        </w:tc>
        <w:tc>
          <w:tcPr>
            <w:tcW w:type="dxa" w:w="20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AI-директор / возврат</w:t>
            </w:r>
          </w:p>
        </w:tc>
        <w:tc>
          <w:tcPr>
            <w:tcW w:type="dxa" w:w="13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1 990–9 990 ₽</w:t>
            </w:r>
          </w:p>
        </w:tc>
        <w:tc>
          <w:tcPr>
            <w:tcW w:type="dxa" w:w="13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6B3E"/>
                <w:sz w:val="18"/>
                <w:szCs w:val="18"/>
              </w:rPr>
              <w:t xml:space="preserve">Глубокая</w:t>
            </w:r>
          </w:p>
        </w:tc>
        <w:tc>
          <w:tcPr>
            <w:tcW w:type="dxa" w:w="1526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6B3E"/>
                <w:sz w:val="18"/>
                <w:szCs w:val="18"/>
              </w:rPr>
              <w:t xml:space="preserve">Ядро продукта</w:t>
            </w:r>
          </w:p>
        </w:tc>
        <w:tc>
          <w:tcPr>
            <w:tcW w:type="dxa" w:w="15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6B3E"/>
                <w:sz w:val="18"/>
                <w:szCs w:val="18"/>
              </w:rPr>
              <w:t xml:space="preserve">Есть (план)</w:t>
            </w:r>
          </w:p>
        </w:tc>
      </w:tr>
      <w:tr>
        <w:tc>
          <w:tcPr>
            <w:tcW w:type="dxa" w:w="14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DIKIDI</w:t>
            </w:r>
          </w:p>
        </w:tc>
        <w:tc>
          <w:tcPr>
            <w:tcW w:type="dxa" w:w="20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Запись и CRM</w:t>
            </w:r>
          </w:p>
        </w:tc>
        <w:tc>
          <w:tcPr>
            <w:tcW w:type="dxa" w:w="13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990–4 990 ₽</w:t>
            </w:r>
          </w:p>
        </w:tc>
        <w:tc>
          <w:tcPr>
            <w:tcW w:type="dxa" w:w="13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Базовая</w:t>
            </w:r>
          </w:p>
        </w:tc>
        <w:tc>
          <w:tcPr>
            <w:tcW w:type="dxa" w:w="1526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Напоминания</w:t>
            </w:r>
          </w:p>
        </w:tc>
        <w:tc>
          <w:tcPr>
            <w:tcW w:type="dxa" w:w="15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14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YClients</w:t>
            </w:r>
          </w:p>
        </w:tc>
        <w:tc>
          <w:tcPr>
            <w:tcW w:type="dxa" w:w="20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Автоматизация</w:t>
            </w:r>
          </w:p>
        </w:tc>
        <w:tc>
          <w:tcPr>
            <w:tcW w:type="dxa" w:w="13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от 3 000 ₽</w:t>
            </w:r>
          </w:p>
        </w:tc>
        <w:tc>
          <w:tcPr>
            <w:tcW w:type="dxa" w:w="13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Отчёты</w:t>
            </w:r>
          </w:p>
        </w:tc>
        <w:tc>
          <w:tcPr>
            <w:tcW w:type="dxa" w:w="1526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Нет</w:t>
            </w:r>
          </w:p>
        </w:tc>
        <w:tc>
          <w:tcPr>
            <w:tcW w:type="dxa" w:w="15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14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Fresha</w:t>
            </w:r>
          </w:p>
        </w:tc>
        <w:tc>
          <w:tcPr>
            <w:tcW w:type="dxa" w:w="20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Маркетплейс</w:t>
            </w:r>
          </w:p>
        </w:tc>
        <w:tc>
          <w:tcPr>
            <w:tcW w:type="dxa" w:w="13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% от записи</w:t>
            </w:r>
          </w:p>
        </w:tc>
        <w:tc>
          <w:tcPr>
            <w:tcW w:type="dxa" w:w="13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Нет</w:t>
            </w:r>
          </w:p>
        </w:tc>
        <w:tc>
          <w:tcPr>
            <w:tcW w:type="dxa" w:w="1526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Нет</w:t>
            </w:r>
          </w:p>
        </w:tc>
        <w:tc>
          <w:tcPr>
            <w:tcW w:type="dxa" w:w="15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14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Salonist</w:t>
            </w:r>
          </w:p>
        </w:tc>
        <w:tc>
          <w:tcPr>
            <w:tcW w:type="dxa" w:w="20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Всё-в-одном</w:t>
            </w:r>
          </w:p>
        </w:tc>
        <w:tc>
          <w:tcPr>
            <w:tcW w:type="dxa" w:w="13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от $25</w:t>
            </w:r>
          </w:p>
        </w:tc>
        <w:tc>
          <w:tcPr>
            <w:tcW w:type="dxa" w:w="13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Базовая</w:t>
            </w:r>
          </w:p>
        </w:tc>
        <w:tc>
          <w:tcPr>
            <w:tcW w:type="dxa" w:w="1526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Слабый</w:t>
            </w:r>
          </w:p>
        </w:tc>
        <w:tc>
          <w:tcPr>
            <w:tcW w:type="dxa" w:w="15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Нет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D6B3E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D6B3E"/>
          <w:sz w:val="28"/>
          <w:szCs w:val="28"/>
        </w:rPr>
        <w:t xml:space="preserve">8. Приоритетный план действий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26"/>
        <w:gridCol w:w="1600"/>
        <w:gridCol w:w="1200"/>
        <w:gridCol w:w="1200"/>
      </w:tblGrid>
      <w:tr>
        <w:trPr>
          <w:tblHeader/>
        </w:trPr>
        <w:tc>
          <w:tcPr>
            <w:tcW w:type="dxa" w:w="5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1D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526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1D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Задача</w:t>
            </w:r>
          </w:p>
        </w:tc>
        <w:tc>
          <w:tcPr>
            <w:tcW w:type="dxa" w:w="1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1D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Срок</w:t>
            </w:r>
          </w:p>
        </w:tc>
        <w:tc>
          <w:tcPr>
            <w:tcW w:type="dxa" w:w="1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1D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Влияние</w:t>
            </w:r>
          </w:p>
        </w:tc>
        <w:tc>
          <w:tcPr>
            <w:tcW w:type="dxa" w:w="1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1D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5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19"/>
                <w:szCs w:val="19"/>
              </w:rPr>
              <w:t xml:space="preserve">1</w:t>
            </w:r>
          </w:p>
        </w:tc>
        <w:tc>
          <w:tcPr>
            <w:tcW w:type="dxa" w:w="4526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Заменить чужие скриншоты в блоке «3 шага» на реальный UI BeautyOS</w:t>
            </w:r>
          </w:p>
        </w:tc>
        <w:tc>
          <w:tcPr>
            <w:tcW w:type="dxa" w:w="1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3–5 дней</w:t>
            </w:r>
          </w:p>
        </w:tc>
        <w:tc>
          <w:tcPr>
            <w:tcW w:type="dxa" w:w="1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6B3E"/>
                <w:sz w:val="19"/>
                <w:szCs w:val="19"/>
              </w:rPr>
              <w:t xml:space="preserve">Доверие</w:t>
            </w:r>
          </w:p>
        </w:tc>
        <w:tc>
          <w:tcPr>
            <w:tcW w:type="dxa" w:w="1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Срочно</w:t>
            </w:r>
          </w:p>
        </w:tc>
      </w:tr>
      <w:tr>
        <w:tc>
          <w:tcPr>
            <w:tcW w:type="dxa" w:w="5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19"/>
                <w:szCs w:val="19"/>
              </w:rPr>
              <w:t xml:space="preserve">2</w:t>
            </w:r>
          </w:p>
        </w:tc>
        <w:tc>
          <w:tcPr>
            <w:tcW w:type="dxa" w:w="4526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Исправить кнопку «Демо» — вести на демо-дашборд с готовыми данными</w:t>
            </w:r>
          </w:p>
        </w:tc>
        <w:tc>
          <w:tcPr>
            <w:tcW w:type="dxa" w:w="1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1–2 дня</w:t>
            </w:r>
          </w:p>
        </w:tc>
        <w:tc>
          <w:tcPr>
            <w:tcW w:type="dxa" w:w="1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6B3E"/>
                <w:sz w:val="19"/>
                <w:szCs w:val="19"/>
              </w:rPr>
              <w:t xml:space="preserve">Конверсия</w:t>
            </w:r>
          </w:p>
        </w:tc>
        <w:tc>
          <w:tcPr>
            <w:tcW w:type="dxa" w:w="1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Срочно</w:t>
            </w:r>
          </w:p>
        </w:tc>
      </w:tr>
      <w:tr>
        <w:tc>
          <w:tcPr>
            <w:tcW w:type="dxa" w:w="5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19"/>
                <w:szCs w:val="19"/>
              </w:rPr>
              <w:t xml:space="preserve">3</w:t>
            </w:r>
          </w:p>
        </w:tc>
        <w:tc>
          <w:tcPr>
            <w:tcW w:type="dxa" w:w="4526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Подключить AI-нейроконсультанта на лендинг (после FAQ + плавающая кнопка)</w:t>
            </w:r>
          </w:p>
        </w:tc>
        <w:tc>
          <w:tcPr>
            <w:tcW w:type="dxa" w:w="1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1–2 нед</w:t>
            </w:r>
          </w:p>
        </w:tc>
        <w:tc>
          <w:tcPr>
            <w:tcW w:type="dxa" w:w="1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6B3E"/>
                <w:sz w:val="19"/>
                <w:szCs w:val="19"/>
              </w:rPr>
              <w:t xml:space="preserve">Лиды ++</w:t>
            </w:r>
          </w:p>
        </w:tc>
        <w:tc>
          <w:tcPr>
            <w:tcW w:type="dxa" w:w="1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620A"/>
                <w:sz w:val="19"/>
                <w:szCs w:val="19"/>
              </w:rPr>
              <w:t xml:space="preserve">Приоритет</w:t>
            </w:r>
          </w:p>
        </w:tc>
      </w:tr>
      <w:tr>
        <w:tc>
          <w:tcPr>
            <w:tcW w:type="dxa" w:w="5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19"/>
                <w:szCs w:val="19"/>
              </w:rPr>
              <w:t xml:space="preserve">4</w:t>
            </w:r>
          </w:p>
        </w:tc>
        <w:tc>
          <w:tcPr>
            <w:tcW w:type="dxa" w:w="4526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Добавить CTA под каждой карточкой AI-директора</w:t>
            </w:r>
          </w:p>
        </w:tc>
        <w:tc>
          <w:tcPr>
            <w:tcW w:type="dxa" w:w="1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1 день</w:t>
            </w:r>
          </w:p>
        </w:tc>
        <w:tc>
          <w:tcPr>
            <w:tcW w:type="dxa" w:w="1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6B3E"/>
                <w:sz w:val="19"/>
                <w:szCs w:val="19"/>
              </w:rPr>
              <w:t xml:space="preserve">Вовлечение</w:t>
            </w:r>
          </w:p>
        </w:tc>
        <w:tc>
          <w:tcPr>
            <w:tcW w:type="dxa" w:w="1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Быстро</w:t>
            </w:r>
          </w:p>
        </w:tc>
      </w:tr>
      <w:tr>
        <w:tc>
          <w:tcPr>
            <w:tcW w:type="dxa" w:w="5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19"/>
                <w:szCs w:val="19"/>
              </w:rPr>
              <w:t xml:space="preserve">5</w:t>
            </w:r>
          </w:p>
        </w:tc>
        <w:tc>
          <w:tcPr>
            <w:tcW w:type="dxa" w:w="4526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Добавить Telegram-кнопку как дополнение к нейроконсультанту</w:t>
            </w:r>
          </w:p>
        </w:tc>
        <w:tc>
          <w:tcPr>
            <w:tcW w:type="dxa" w:w="1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1 день</w:t>
            </w:r>
          </w:p>
        </w:tc>
        <w:tc>
          <w:tcPr>
            <w:tcW w:type="dxa" w:w="1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6B3E"/>
                <w:sz w:val="19"/>
                <w:szCs w:val="19"/>
              </w:rPr>
              <w:t xml:space="preserve">Охват</w:t>
            </w:r>
          </w:p>
        </w:tc>
        <w:tc>
          <w:tcPr>
            <w:tcW w:type="dxa" w:w="1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Быстро</w:t>
            </w:r>
          </w:p>
        </w:tc>
      </w:tr>
      <w:tr>
        <w:tc>
          <w:tcPr>
            <w:tcW w:type="dxa" w:w="5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19"/>
                <w:szCs w:val="19"/>
              </w:rPr>
              <w:t xml:space="preserve">6</w:t>
            </w:r>
          </w:p>
        </w:tc>
        <w:tc>
          <w:tcPr>
            <w:tcW w:type="dxa" w:w="4526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Обновить meta-description — написать для владельцев, не для клиентов</w:t>
            </w:r>
          </w:p>
        </w:tc>
        <w:tc>
          <w:tcPr>
            <w:tcW w:type="dxa" w:w="1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1 день</w:t>
            </w:r>
          </w:p>
        </w:tc>
        <w:tc>
          <w:tcPr>
            <w:tcW w:type="dxa" w:w="1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6B3E"/>
                <w:sz w:val="19"/>
                <w:szCs w:val="19"/>
              </w:rPr>
              <w:t xml:space="preserve">SEO</w:t>
            </w:r>
          </w:p>
        </w:tc>
        <w:tc>
          <w:tcPr>
            <w:tcW w:type="dxa" w:w="1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Важно</w:t>
            </w:r>
          </w:p>
        </w:tc>
      </w:tr>
      <w:tr>
        <w:tc>
          <w:tcPr>
            <w:tcW w:type="dxa" w:w="5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19"/>
                <w:szCs w:val="19"/>
              </w:rPr>
              <w:t xml:space="preserve">7</w:t>
            </w:r>
          </w:p>
        </w:tc>
        <w:tc>
          <w:tcPr>
            <w:tcW w:type="dxa" w:w="4526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Добавить политику конфиденциальности и контакт в подвал</w:t>
            </w:r>
          </w:p>
        </w:tc>
        <w:tc>
          <w:tcPr>
            <w:tcW w:type="dxa" w:w="1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2–3 дня</w:t>
            </w:r>
          </w:p>
        </w:tc>
        <w:tc>
          <w:tcPr>
            <w:tcW w:type="dxa" w:w="1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6B3E"/>
                <w:sz w:val="19"/>
                <w:szCs w:val="19"/>
              </w:rPr>
              <w:t xml:space="preserve">Юрид.</w:t>
            </w:r>
          </w:p>
        </w:tc>
        <w:tc>
          <w:tcPr>
            <w:tcW w:type="dxa" w:w="1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Важно</w:t>
            </w:r>
          </w:p>
        </w:tc>
      </w:tr>
      <w:tr>
        <w:tc>
          <w:tcPr>
            <w:tcW w:type="dxa" w:w="5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19"/>
                <w:szCs w:val="19"/>
              </w:rPr>
              <w:t xml:space="preserve">8</w:t>
            </w:r>
          </w:p>
        </w:tc>
        <w:tc>
          <w:tcPr>
            <w:tcW w:type="dxa" w:w="4526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Обновлять цифру «50+ салонов» по мере роста</w:t>
            </w:r>
          </w:p>
        </w:tc>
        <w:tc>
          <w:tcPr>
            <w:tcW w:type="dxa" w:w="1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Регулярно</w:t>
            </w:r>
          </w:p>
        </w:tc>
        <w:tc>
          <w:tcPr>
            <w:tcW w:type="dxa" w:w="1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6B3E"/>
                <w:sz w:val="19"/>
                <w:szCs w:val="19"/>
              </w:rPr>
              <w:t xml:space="preserve">Доверие</w:t>
            </w:r>
          </w:p>
        </w:tc>
        <w:tc>
          <w:tcPr>
            <w:tcW w:type="dxa" w:w="1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Процесс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top w:val="single" w:color="1D6B3E" w:sz="6" w:space="1"/>
        </w:pBdr>
        <w:spacing w:after="80" w:before="2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BeautyOS · Маркетинговый анализ v2 · Июнь 2025 · beautyos-bice.vercel.app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A" w:sz="4" w:space="4"/>
      </w:pBdr>
      <w:tabs>
        <w:tab w:val="right" w:pos="9026"/>
      </w:tabs>
      <w:spacing w:before="0"/>
    </w:pPr>
    <w:r>
      <w:rPr>
        <w:rFonts w:ascii="Arial" w:cs="Arial" w:eastAsia="Arial" w:hAnsi="Arial"/>
        <w:color w:val="5F5E5A"/>
        <w:sz w:val="17"/>
        <w:szCs w:val="17"/>
      </w:rPr>
      <w:t xml:space="preserve">beautyos-bice.vercel.app</w:t>
    </w:r>
    <w:r>
      <w:rPr>
        <w:rFonts w:ascii="Arial" w:cs="Arial" w:eastAsia="Arial" w:hAnsi="Arial"/>
        <w:color w:val="5F5E5A"/>
        <w:sz w:val="17"/>
        <w:szCs w:val="17"/>
      </w:rPr>
      <w:t xml:space="preserve">	Страница </w:t>
    </w:r>
    <w:r>
      <w:rPr>
        <w:rFonts w:ascii="Arial" w:cs="Arial" w:eastAsia="Arial" w:hAnsi="Arial"/>
        <w:color w:val="5F5E5A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A" w:sz="4" w:space="4"/>
      </w:pBdr>
      <w:tabs>
        <w:tab w:val="right" w:pos="9026"/>
      </w:tabs>
      <w:spacing w:after="0"/>
    </w:pPr>
    <w:r>
      <w:rPr>
        <w:rFonts w:ascii="Arial" w:cs="Arial" w:eastAsia="Arial" w:hAnsi="Arial"/>
        <w:color w:val="5F5E5A"/>
        <w:sz w:val="18"/>
        <w:szCs w:val="18"/>
      </w:rPr>
      <w:t xml:space="preserve">BeautyOS · Маркетинговый анализ v2</w:t>
    </w:r>
    <w:r>
      <w:rPr>
        <w:rFonts w:ascii="Arial" w:cs="Arial" w:eastAsia="Arial" w:hAnsi="Arial"/>
        <w:color w:val="5F5E5A"/>
        <w:sz w:val="18"/>
        <w:szCs w:val="18"/>
      </w:rPr>
      <w:t xml:space="preserve">	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1A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D6B3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2026-06-11T07:02:57.114Z</dcterms:created>
  <dcterms:modified xsi:type="dcterms:W3CDTF">2026-06-11T07:02:57.128Z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