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87"/>
        <w:jc w:val="center"/>
      </w:pPr>
      <w:r>
        <w:t xml:space="preserve">Тестовое задание</w:t>
      </w:r>
      <w:r/>
    </w:p>
    <w:p>
      <w:r/>
      <w:r/>
    </w:p>
    <w:p>
      <w:pPr>
        <w:rPr>
          <w:sz w:val="20"/>
        </w:rPr>
      </w:pPr>
      <w:r>
        <w:rPr>
          <w:sz w:val="20"/>
        </w:rPr>
        <w:t xml:space="preserve">Тестовое задание состоит из двух частей:</w:t>
      </w:r>
      <w:r>
        <w:rPr>
          <w:sz w:val="20"/>
        </w:rPr>
      </w:r>
    </w:p>
    <w:p>
      <w:pPr>
        <w:pStyle w:val="692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Верстка по макетам</w:t>
      </w:r>
      <w:r>
        <w:rPr>
          <w:sz w:val="20"/>
        </w:rPr>
      </w:r>
    </w:p>
    <w:p>
      <w:pPr>
        <w:pStyle w:val="692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Интеграция сверстанных макетов </w:t>
      </w:r>
      <w:r>
        <w:rPr>
          <w:sz w:val="20"/>
        </w:rPr>
        <w:t xml:space="preserve">с </w:t>
      </w:r>
      <w:r>
        <w:rPr>
          <w:sz w:val="20"/>
          <w:lang w:val="en-US"/>
        </w:rPr>
        <w:t xml:space="preserve">CMS</w:t>
      </w:r>
      <w:r>
        <w:rPr>
          <w:sz w:val="20"/>
        </w:rPr>
        <w:t xml:space="preserve"> 1С-Битрикс</w:t>
      </w:r>
      <w:r>
        <w:rPr>
          <w:sz w:val="20"/>
        </w:rPr>
        <w:t xml:space="preserve">.</w:t>
      </w:r>
      <w:r>
        <w:rPr>
          <w:sz w:val="20"/>
        </w:rPr>
        <w:t xml:space="preserve">Требования к верстке:</w:t>
      </w:r>
      <w:r>
        <w:rPr>
          <w:sz w:val="20"/>
        </w:rPr>
      </w:r>
    </w:p>
    <w:p>
      <w:pPr>
        <w:pStyle w:val="692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Верстка делается с использованием технологий </w:t>
      </w:r>
      <w:r>
        <w:rPr>
          <w:sz w:val="20"/>
          <w:lang w:val="en-US"/>
        </w:rPr>
        <w:t xml:space="preserve">HTML</w:t>
      </w:r>
      <w:r>
        <w:rPr>
          <w:sz w:val="20"/>
        </w:rPr>
        <w:t xml:space="preserve">, </w:t>
      </w:r>
      <w:r>
        <w:rPr>
          <w:sz w:val="20"/>
          <w:lang w:val="en-US"/>
        </w:rPr>
        <w:t xml:space="preserve">CSS</w:t>
      </w:r>
      <w:r>
        <w:rPr>
          <w:sz w:val="20"/>
        </w:rPr>
        <w:t xml:space="preserve">, </w:t>
      </w:r>
      <w:r>
        <w:rPr>
          <w:sz w:val="20"/>
          <w:lang w:val="en-US"/>
        </w:rPr>
        <w:t xml:space="preserve">JavaScript</w:t>
      </w:r>
      <w:r>
        <w:rPr>
          <w:sz w:val="20"/>
        </w:rPr>
        <w:t xml:space="preserve">.</w:t>
      </w:r>
      <w:r>
        <w:rPr>
          <w:sz w:val="20"/>
        </w:rPr>
      </w:r>
    </w:p>
    <w:p>
      <w:pPr>
        <w:pStyle w:val="692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Допускается использование препроцессора </w:t>
      </w:r>
      <w:r>
        <w:rPr>
          <w:sz w:val="20"/>
          <w:lang w:val="en-US"/>
        </w:rPr>
        <w:t xml:space="preserve">SCSS</w:t>
      </w:r>
      <w:r>
        <w:rPr>
          <w:sz w:val="20"/>
        </w:rPr>
        <w:t xml:space="preserve">, и библиотеки </w:t>
      </w:r>
      <w:r>
        <w:rPr>
          <w:sz w:val="20"/>
          <w:lang w:val="en-US"/>
        </w:rPr>
        <w:t xml:space="preserve">jQuery</w:t>
      </w:r>
      <w:r>
        <w:rPr>
          <w:sz w:val="20"/>
        </w:rPr>
        <w:t xml:space="preserve"> </w:t>
      </w:r>
      <w:r>
        <w:rPr>
          <w:sz w:val="20"/>
        </w:rPr>
      </w:r>
    </w:p>
    <w:p>
      <w:pPr>
        <w:pStyle w:val="692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Верстка должна быть чистой, без использования лишних стилей и/или скриптов.</w:t>
      </w:r>
      <w:r>
        <w:rPr>
          <w:sz w:val="20"/>
        </w:rPr>
      </w:r>
    </w:p>
    <w:p>
      <w:pPr>
        <w:pStyle w:val="692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Адаптив делать не требуется</w:t>
      </w:r>
      <w:r>
        <w:rPr>
          <w:sz w:val="20"/>
        </w:rPr>
      </w:r>
    </w:p>
    <w:p>
      <w:pPr>
        <w:pStyle w:val="692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Макет должен корректно смотреться на разрешениях </w:t>
      </w:r>
      <w:r>
        <w:rPr>
          <w:sz w:val="20"/>
        </w:rPr>
        <w:t xml:space="preserve">от </w:t>
      </w:r>
      <w:r>
        <w:rPr>
          <w:sz w:val="20"/>
        </w:rPr>
        <w:t xml:space="preserve">1400</w:t>
      </w:r>
      <w:r>
        <w:rPr>
          <w:sz w:val="20"/>
        </w:rPr>
        <w:t xml:space="preserve"> </w:t>
      </w:r>
      <w:r>
        <w:rPr>
          <w:sz w:val="20"/>
        </w:rPr>
        <w:t xml:space="preserve">до 1920</w:t>
      </w:r>
      <w:r>
        <w:rPr>
          <w:sz w:val="20"/>
        </w:rPr>
        <w:t xml:space="preserve">.</w:t>
      </w:r>
      <w:r>
        <w:rPr>
          <w:sz w:val="20"/>
        </w:rPr>
        <w:t xml:space="preserve"> При этом при разрешениях менее 1920:</w:t>
      </w:r>
      <w:r>
        <w:rPr>
          <w:sz w:val="20"/>
        </w:rPr>
      </w:r>
    </w:p>
    <w:p>
      <w:pPr>
        <w:pStyle w:val="692"/>
        <w:numPr>
          <w:ilvl w:val="1"/>
          <w:numId w:val="2"/>
        </w:numPr>
        <w:rPr>
          <w:sz w:val="20"/>
        </w:rPr>
      </w:pPr>
      <w:r>
        <w:rPr>
          <w:sz w:val="20"/>
        </w:rPr>
        <w:t xml:space="preserve">част</w:t>
      </w:r>
      <w:r>
        <w:rPr>
          <w:sz w:val="20"/>
        </w:rPr>
        <w:t xml:space="preserve">и</w:t>
      </w:r>
      <w:r>
        <w:rPr>
          <w:sz w:val="20"/>
        </w:rPr>
        <w:t xml:space="preserve"> </w:t>
      </w:r>
      <w:r>
        <w:rPr>
          <w:sz w:val="20"/>
        </w:rPr>
        <w:t xml:space="preserve">главной страницы, которые не помещаются на экран,</w:t>
      </w:r>
      <w:r>
        <w:rPr>
          <w:sz w:val="20"/>
        </w:rPr>
        <w:t xml:space="preserve"> </w:t>
      </w:r>
      <w:r>
        <w:rPr>
          <w:sz w:val="20"/>
        </w:rPr>
        <w:t xml:space="preserve">должны уходить </w:t>
      </w:r>
      <w:r>
        <w:rPr>
          <w:sz w:val="20"/>
        </w:rPr>
        <w:t xml:space="preserve">соответственно </w:t>
      </w:r>
      <w:r>
        <w:rPr>
          <w:sz w:val="20"/>
        </w:rPr>
        <w:t xml:space="preserve">за левую и правую границу экрана (но не должна появляться горизонтальная прокрутка).</w:t>
      </w:r>
      <w:r>
        <w:rPr>
          <w:sz w:val="20"/>
        </w:rPr>
      </w:r>
    </w:p>
    <w:p>
      <w:pPr>
        <w:pStyle w:val="692"/>
        <w:numPr>
          <w:ilvl w:val="1"/>
          <w:numId w:val="2"/>
        </w:numPr>
        <w:rPr>
          <w:sz w:val="20"/>
        </w:rPr>
      </w:pPr>
      <w:r>
        <w:rPr>
          <w:sz w:val="20"/>
        </w:rPr>
        <w:t xml:space="preserve">«тройной блок»</w:t>
      </w:r>
      <w:r>
        <w:rPr>
          <w:rStyle w:val="695"/>
          <w:sz w:val="20"/>
        </w:rPr>
        <w:footnoteReference w:id="2"/>
      </w:r>
      <w:r>
        <w:rPr>
          <w:sz w:val="20"/>
        </w:rPr>
        <w:t xml:space="preserve"> и футер (подвал сайта)</w:t>
      </w:r>
      <w:r>
        <w:rPr>
          <w:sz w:val="20"/>
        </w:rPr>
        <w:t xml:space="preserve"> </w:t>
      </w:r>
      <w:r>
        <w:rPr>
          <w:sz w:val="20"/>
        </w:rPr>
        <w:t xml:space="preserve">долж</w:t>
      </w:r>
      <w:r>
        <w:rPr>
          <w:sz w:val="20"/>
        </w:rPr>
        <w:t xml:space="preserve">н</w:t>
      </w:r>
      <w:r>
        <w:rPr>
          <w:sz w:val="20"/>
        </w:rPr>
        <w:t xml:space="preserve">ы</w:t>
      </w:r>
      <w:r>
        <w:rPr>
          <w:sz w:val="20"/>
        </w:rPr>
        <w:t xml:space="preserve"> вмещаться полностью</w:t>
      </w:r>
      <w:r>
        <w:rPr>
          <w:sz w:val="20"/>
        </w:rPr>
        <w:t xml:space="preserve">.</w:t>
      </w:r>
      <w:r>
        <w:rPr>
          <w:sz w:val="20"/>
        </w:rPr>
      </w:r>
    </w:p>
    <w:p>
      <w:pPr>
        <w:pStyle w:val="692"/>
        <w:numPr>
          <w:ilvl w:val="1"/>
          <w:numId w:val="2"/>
        </w:numPr>
        <w:rPr>
          <w:sz w:val="20"/>
        </w:rPr>
      </w:pPr>
      <w:r>
        <w:rPr>
          <w:sz w:val="20"/>
        </w:rPr>
        <w:t xml:space="preserve">в «тройном блоке»</w:t>
      </w:r>
      <w:r>
        <w:rPr>
          <w:sz w:val="20"/>
          <w:vertAlign w:val="superscript"/>
        </w:rPr>
        <w:t xml:space="preserve">1</w:t>
      </w:r>
      <w:r>
        <w:rPr>
          <w:sz w:val="20"/>
          <w:vertAlign w:val="superscript"/>
        </w:rPr>
        <w:t xml:space="preserve"> </w:t>
      </w:r>
      <w:r>
        <w:rPr>
          <w:sz w:val="20"/>
        </w:rPr>
        <w:t xml:space="preserve">допустимо делать перенос слов белого цвета две строки</w:t>
      </w:r>
      <w:r>
        <w:rPr>
          <w:sz w:val="20"/>
        </w:rPr>
      </w:r>
    </w:p>
    <w:p>
      <w:pPr>
        <w:pStyle w:val="692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Необходимо проверить корректность отображения в браузерах</w:t>
      </w:r>
      <w:r>
        <w:rPr>
          <w:sz w:val="20"/>
        </w:rPr>
        <w:t xml:space="preserve">: </w:t>
      </w:r>
      <w:r>
        <w:rPr>
          <w:sz w:val="20"/>
          <w:lang w:val="en-US"/>
        </w:rPr>
        <w:t xml:space="preserve">Google</w:t>
      </w:r>
      <w:r>
        <w:rPr>
          <w:sz w:val="20"/>
        </w:rPr>
        <w:t xml:space="preserve"> </w:t>
      </w:r>
      <w:r>
        <w:rPr>
          <w:sz w:val="20"/>
          <w:lang w:val="en-US"/>
        </w:rPr>
        <w:t xml:space="preserve">chrome</w:t>
      </w:r>
      <w:r>
        <w:rPr>
          <w:sz w:val="20"/>
        </w:rPr>
        <w:t xml:space="preserve">, </w:t>
      </w:r>
      <w:r>
        <w:rPr>
          <w:sz w:val="20"/>
          <w:lang w:val="en-US"/>
        </w:rPr>
        <w:t xml:space="preserve">Firefox</w:t>
      </w:r>
      <w:r>
        <w:rPr>
          <w:sz w:val="20"/>
        </w:rPr>
        <w:t xml:space="preserve">, </w:t>
      </w:r>
      <w:r>
        <w:rPr>
          <w:sz w:val="20"/>
          <w:lang w:val="en-US"/>
        </w:rPr>
        <w:t xml:space="preserve">Opera</w:t>
      </w:r>
      <w:r>
        <w:rPr>
          <w:sz w:val="20"/>
        </w:rPr>
        <w:t xml:space="preserve">, </w:t>
      </w:r>
      <w:r>
        <w:rPr>
          <w:sz w:val="20"/>
          <w:lang w:val="en-US"/>
        </w:rPr>
        <w:t xml:space="preserve">Microsoft</w:t>
      </w:r>
      <w:r>
        <w:rPr>
          <w:sz w:val="20"/>
        </w:rPr>
        <w:t xml:space="preserve"> </w:t>
      </w:r>
      <w:r>
        <w:rPr>
          <w:sz w:val="20"/>
          <w:lang w:val="en-US"/>
        </w:rPr>
        <w:t xml:space="preserve">Edge</w:t>
      </w:r>
      <w:r>
        <w:rPr>
          <w:sz w:val="20"/>
        </w:rPr>
        <w:t xml:space="preserve"> </w:t>
      </w:r>
      <w:r>
        <w:rPr>
          <w:sz w:val="20"/>
        </w:rPr>
      </w:r>
    </w:p>
    <w:p>
      <w:pPr>
        <w:pStyle w:val="692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Обратите внимание, что в макетах присутствует выпадающее меню и форма обратной связи (скрытый слой).</w:t>
      </w:r>
      <w:r>
        <w:rPr>
          <w:sz w:val="20"/>
        </w:rPr>
      </w:r>
    </w:p>
    <w:p>
      <w:pPr>
        <w:pStyle w:val="692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Обратите внимание, «Наши партнеры» и «Новости» на главной - это слайдеры (максимум 16 партнеров и 9 новостей)</w:t>
      </w:r>
      <w:r>
        <w:rPr>
          <w:sz w:val="20"/>
        </w:rPr>
      </w:r>
    </w:p>
    <w:p>
      <w:pPr>
        <w:rPr>
          <w:sz w:val="20"/>
        </w:rPr>
      </w:pPr>
      <w:r>
        <w:rPr>
          <w:sz w:val="20"/>
        </w:rPr>
        <w:t xml:space="preserve">Требования к</w:t>
      </w:r>
      <w:r>
        <w:rPr>
          <w:sz w:val="20"/>
        </w:rPr>
        <w:t xml:space="preserve"> интеграции:</w:t>
      </w:r>
      <w:r>
        <w:rPr>
          <w:sz w:val="20"/>
        </w:rPr>
      </w:r>
    </w:p>
    <w:p>
      <w:pPr>
        <w:pStyle w:val="692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Стили, </w:t>
      </w:r>
      <w:r>
        <w:rPr>
          <w:sz w:val="20"/>
          <w:lang w:val="en-US"/>
        </w:rPr>
        <w:t xml:space="preserve">JS</w:t>
      </w:r>
      <w:r>
        <w:rPr>
          <w:sz w:val="20"/>
        </w:rPr>
        <w:t xml:space="preserve"> скрипты, служебные заголовки, заголовки страницы, панель управления должны быть подключены с использованием технологий 1С-Битрикс</w:t>
      </w:r>
      <w:r>
        <w:rPr>
          <w:sz w:val="20"/>
        </w:rPr>
        <w:t xml:space="preserve">.</w:t>
      </w:r>
      <w:r>
        <w:rPr>
          <w:sz w:val="20"/>
        </w:rPr>
        <w:t xml:space="preserve"> </w:t>
      </w:r>
      <w:r>
        <w:rPr>
          <w:sz w:val="20"/>
        </w:rPr>
        <w:t xml:space="preserve">Подробнее рассказано </w:t>
      </w:r>
      <w:hyperlink r:id="rId10" w:tooltip="https://dev.1c-bitrix.ru/learning/course/index.php?COURSE_ID=43&amp;LESSON_ID=12766&amp;LESSON_PATH=3913.2704.2880.12764.12766#:~:text=css%2D%D1%81%D1%82%D0%B8%D0%BB%D0%B8%20%D0%B2%20%D1%88%D0%B0%D0%BF%D0%BA%D0%B5%20%D1%81%D0%B0%D0%B9%D1%82%D0%B0" w:anchor=":~:text=css%2D%D1%81%D1%82%D0%B8%D0%BB%D0%B8%20%D0%B2%20%D1%88%D0%B0%D0%BF%D0%BA%D0%B5%20%D1%81%D0%B0%D0%B9%D1%82%D0%B0" w:history="1">
        <w:r>
          <w:rPr>
            <w:rStyle w:val="706"/>
            <w:sz w:val="20"/>
          </w:rPr>
          <w:t xml:space="preserve">зде</w:t>
        </w:r>
        <w:r>
          <w:rPr>
            <w:rStyle w:val="706"/>
            <w:sz w:val="20"/>
          </w:rPr>
          <w:t xml:space="preserve">сь</w:t>
        </w:r>
      </w:hyperlink>
      <w:r>
        <w:rPr>
          <w:sz w:val="20"/>
        </w:rPr>
        <w:t xml:space="preserve"> (</w:t>
      </w:r>
      <w:r>
        <w:rPr>
          <w:sz w:val="20"/>
        </w:rPr>
        <w:t xml:space="preserve">https://dev.1c-bitrix.ru/learning/course/index.php?COURSE_ID=43&amp;LESSON_ID=12766&amp;LESSON_PATH=3913.2704.2880.12764.12766#:~:text=css%2D%D1%81%D1%82%D0%B8%D0%BB%D0%B8%20%D0%B2%20%D1%88%D0%B0%D0%BF%D0%BA%D0%B5%20%D1%81%D0%B0%D0%B9%D1%82%D0%B0</w:t>
      </w:r>
      <w:bookmarkStart w:id="0" w:name="_GoBack"/>
      <w:r/>
      <w:bookmarkEnd w:id="0"/>
      <w:r>
        <w:rPr>
          <w:sz w:val="20"/>
        </w:rPr>
        <w:t xml:space="preserve">)</w:t>
      </w:r>
      <w:r>
        <w:rPr>
          <w:sz w:val="20"/>
        </w:rPr>
        <w:t xml:space="preserve">.</w:t>
      </w:r>
      <w:r>
        <w:rPr>
          <w:sz w:val="20"/>
        </w:rPr>
      </w:r>
    </w:p>
    <w:p>
      <w:pPr>
        <w:pStyle w:val="692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Для вывода динамической информации, необходимо использовать компоненты битрикс (например, меню), при этом </w:t>
      </w:r>
      <w:r>
        <w:rPr>
          <w:sz w:val="20"/>
        </w:rPr>
        <w:t xml:space="preserve">скрипты и стили,</w:t>
      </w:r>
      <w:r>
        <w:rPr>
          <w:sz w:val="20"/>
        </w:rPr>
        <w:t xml:space="preserve"> относящиеся к этим компонентам должны быть вынесены в эти компоненты.</w:t>
      </w:r>
      <w:r>
        <w:rPr>
          <w:sz w:val="20"/>
        </w:rPr>
        <w:t xml:space="preserve"> </w:t>
      </w:r>
      <w:r>
        <w:rPr>
          <w:sz w:val="20"/>
        </w:rPr>
      </w:r>
    </w:p>
    <w:p>
      <w:pPr>
        <w:pStyle w:val="692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Верстка сайта отличается от верстки страниц печатных изданий тем, что контент-сайта может со временем меняться, но верстка оставаться нетронутой разработчиком. Из этого расчета просьба предусмотреть некот</w:t>
      </w:r>
      <w:r>
        <w:rPr>
          <w:sz w:val="20"/>
        </w:rPr>
        <w:t xml:space="preserve">орые возможные изменения в контенте, например, вместо 1 абзаца текста может быть 3 абзаца (не стоит ограничивать высоту обычных текстовых блоков), картинки могут быть большего размера (в битриксе есть механизм уменьшения разрешения картинок перед выводом).</w:t>
      </w:r>
      <w:r>
        <w:rPr>
          <w:sz w:val="20"/>
        </w:rPr>
      </w:r>
    </w:p>
    <w:p>
      <w:pPr>
        <w:pStyle w:val="692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Поиск и вход интегрировать не требуется</w:t>
      </w:r>
      <w:r>
        <w:rPr>
          <w:sz w:val="20"/>
        </w:rPr>
        <w:t xml:space="preserve"> (то есть данные ссылки никуда вести не должны и функционал авторизации и регистрации данным заданием не предусматривается)</w:t>
      </w:r>
      <w:r>
        <w:rPr>
          <w:sz w:val="20"/>
        </w:rPr>
        <w:t xml:space="preserve">.</w:t>
      </w:r>
      <w:r>
        <w:rPr>
          <w:sz w:val="20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  <w:footnote w:id="2">
    <w:p>
      <w:pPr>
        <w:pStyle w:val="693"/>
      </w:pPr>
      <w:r>
        <w:rPr>
          <w:rStyle w:val="695"/>
        </w:rPr>
        <w:footnoteRef/>
      </w:r>
      <w:r>
        <w:t xml:space="preserve"> Под «тройным блоком» </w:t>
      </w:r>
      <w:r>
        <w:t xml:space="preserve">подразумевается</w:t>
      </w:r>
      <w:r>
        <w:t xml:space="preserve"> блок на рисунке ниже</w:t>
      </w:r>
      <w:r/>
    </w:p>
    <w:p>
      <w:pPr>
        <w:pStyle w:val="693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3313" cy="800100"/>
                <wp:effectExtent l="0" t="0" r="825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5116271" cy="821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2.39pt;height:63.00pt;mso-wrap-distance-left:0.00pt;mso-wrap-distance-top:0.00pt;mso-wrap-distance-right:0.00pt;mso-wrap-distance-bottom:0.00pt;" stroked="false">
                <v:path textboxrect="0,0,0,0"/>
                <v:imagedata r:id="rId1" o:title=""/>
              </v:shape>
            </w:pict>
          </mc:Fallback>
        </mc:AlternateConten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tru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88"/>
    <w:link w:val="687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86"/>
    <w:next w:val="686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8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86"/>
    <w:next w:val="686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8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86"/>
    <w:next w:val="686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8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86"/>
    <w:next w:val="686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8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86"/>
    <w:next w:val="686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8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86"/>
    <w:next w:val="686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8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86"/>
    <w:next w:val="686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8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86"/>
    <w:next w:val="686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8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86"/>
    <w:next w:val="686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88"/>
    <w:link w:val="34"/>
    <w:uiPriority w:val="10"/>
    <w:rPr>
      <w:sz w:val="48"/>
      <w:szCs w:val="48"/>
    </w:rPr>
  </w:style>
  <w:style w:type="paragraph" w:styleId="36">
    <w:name w:val="Subtitle"/>
    <w:basedOn w:val="686"/>
    <w:next w:val="686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88"/>
    <w:link w:val="36"/>
    <w:uiPriority w:val="11"/>
    <w:rPr>
      <w:sz w:val="24"/>
      <w:szCs w:val="24"/>
    </w:rPr>
  </w:style>
  <w:style w:type="paragraph" w:styleId="38">
    <w:name w:val="Quote"/>
    <w:basedOn w:val="686"/>
    <w:next w:val="686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86"/>
    <w:next w:val="686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86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88"/>
    <w:link w:val="42"/>
    <w:uiPriority w:val="99"/>
  </w:style>
  <w:style w:type="paragraph" w:styleId="44">
    <w:name w:val="Footer"/>
    <w:basedOn w:val="686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88"/>
    <w:link w:val="44"/>
    <w:uiPriority w:val="99"/>
  </w:style>
  <w:style w:type="paragraph" w:styleId="46">
    <w:name w:val="Caption"/>
    <w:basedOn w:val="686"/>
    <w:next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8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693"/>
    <w:uiPriority w:val="99"/>
    <w:rPr>
      <w:sz w:val="18"/>
    </w:rPr>
  </w:style>
  <w:style w:type="character" w:styleId="179">
    <w:name w:val="Endnote Text Char"/>
    <w:link w:val="696"/>
    <w:uiPriority w:val="99"/>
    <w:rPr>
      <w:sz w:val="20"/>
    </w:rPr>
  </w:style>
  <w:style w:type="paragraph" w:styleId="181">
    <w:name w:val="toc 1"/>
    <w:basedOn w:val="686"/>
    <w:next w:val="686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86"/>
    <w:next w:val="686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86"/>
    <w:next w:val="686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86"/>
    <w:next w:val="686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86"/>
    <w:next w:val="686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86"/>
    <w:next w:val="686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86"/>
    <w:next w:val="686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86"/>
    <w:next w:val="686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86"/>
    <w:next w:val="686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86"/>
    <w:next w:val="686"/>
    <w:uiPriority w:val="99"/>
    <w:unhideWhenUsed/>
    <w:pPr>
      <w:spacing w:after="0" w:afterAutospacing="0"/>
    </w:pPr>
  </w:style>
  <w:style w:type="paragraph" w:styleId="686" w:default="1">
    <w:name w:val="Normal"/>
    <w:qFormat/>
  </w:style>
  <w:style w:type="paragraph" w:styleId="687">
    <w:name w:val="Heading 1"/>
    <w:basedOn w:val="686"/>
    <w:next w:val="686"/>
    <w:link w:val="691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88" w:default="1">
    <w:name w:val="Default Paragraph Font"/>
    <w:uiPriority w:val="1"/>
    <w:semiHidden/>
    <w:unhideWhenUsed/>
  </w:style>
  <w:style w:type="table" w:styleId="6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0" w:default="1">
    <w:name w:val="No List"/>
    <w:uiPriority w:val="99"/>
    <w:semiHidden/>
    <w:unhideWhenUsed/>
  </w:style>
  <w:style w:type="character" w:styleId="691" w:customStyle="1">
    <w:name w:val="Заголовок 1 Знак"/>
    <w:basedOn w:val="688"/>
    <w:link w:val="687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92">
    <w:name w:val="List Paragraph"/>
    <w:basedOn w:val="686"/>
    <w:uiPriority w:val="34"/>
    <w:qFormat/>
    <w:pPr>
      <w:contextualSpacing/>
      <w:ind w:left="720"/>
    </w:pPr>
  </w:style>
  <w:style w:type="paragraph" w:styleId="693">
    <w:name w:val="footnote text"/>
    <w:basedOn w:val="686"/>
    <w:link w:val="69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94" w:customStyle="1">
    <w:name w:val="Текст сноски Знак"/>
    <w:basedOn w:val="688"/>
    <w:link w:val="693"/>
    <w:uiPriority w:val="99"/>
    <w:semiHidden/>
    <w:rPr>
      <w:sz w:val="20"/>
      <w:szCs w:val="20"/>
    </w:rPr>
  </w:style>
  <w:style w:type="character" w:styleId="695">
    <w:name w:val="footnote reference"/>
    <w:basedOn w:val="688"/>
    <w:uiPriority w:val="99"/>
    <w:semiHidden/>
    <w:unhideWhenUsed/>
    <w:rPr>
      <w:vertAlign w:val="superscript"/>
    </w:rPr>
  </w:style>
  <w:style w:type="paragraph" w:styleId="696">
    <w:name w:val="endnote text"/>
    <w:basedOn w:val="686"/>
    <w:link w:val="69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97" w:customStyle="1">
    <w:name w:val="Текст концевой сноски Знак"/>
    <w:basedOn w:val="688"/>
    <w:link w:val="696"/>
    <w:uiPriority w:val="99"/>
    <w:semiHidden/>
    <w:rPr>
      <w:sz w:val="20"/>
      <w:szCs w:val="20"/>
    </w:rPr>
  </w:style>
  <w:style w:type="character" w:styleId="698">
    <w:name w:val="endnote reference"/>
    <w:basedOn w:val="688"/>
    <w:uiPriority w:val="99"/>
    <w:semiHidden/>
    <w:unhideWhenUsed/>
    <w:rPr>
      <w:vertAlign w:val="superscript"/>
    </w:rPr>
  </w:style>
  <w:style w:type="paragraph" w:styleId="699">
    <w:name w:val="Balloon Text"/>
    <w:basedOn w:val="686"/>
    <w:link w:val="700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700" w:customStyle="1">
    <w:name w:val="Текст выноски Знак"/>
    <w:basedOn w:val="688"/>
    <w:link w:val="699"/>
    <w:uiPriority w:val="99"/>
    <w:semiHidden/>
    <w:rPr>
      <w:rFonts w:ascii="Segoe UI" w:hAnsi="Segoe UI" w:cs="Segoe UI"/>
      <w:sz w:val="18"/>
      <w:szCs w:val="18"/>
    </w:rPr>
  </w:style>
  <w:style w:type="character" w:styleId="701">
    <w:name w:val="annotation reference"/>
    <w:basedOn w:val="688"/>
    <w:uiPriority w:val="99"/>
    <w:semiHidden/>
    <w:unhideWhenUsed/>
    <w:rPr>
      <w:sz w:val="16"/>
      <w:szCs w:val="16"/>
    </w:rPr>
  </w:style>
  <w:style w:type="paragraph" w:styleId="702">
    <w:name w:val="annotation text"/>
    <w:basedOn w:val="686"/>
    <w:link w:val="703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703" w:customStyle="1">
    <w:name w:val="Текст примечания Знак"/>
    <w:basedOn w:val="688"/>
    <w:link w:val="702"/>
    <w:uiPriority w:val="99"/>
    <w:semiHidden/>
    <w:rPr>
      <w:sz w:val="20"/>
      <w:szCs w:val="20"/>
    </w:rPr>
  </w:style>
  <w:style w:type="paragraph" w:styleId="704">
    <w:name w:val="annotation subject"/>
    <w:basedOn w:val="702"/>
    <w:next w:val="702"/>
    <w:link w:val="705"/>
    <w:uiPriority w:val="99"/>
    <w:semiHidden/>
    <w:unhideWhenUsed/>
    <w:rPr>
      <w:b/>
      <w:bCs/>
    </w:rPr>
  </w:style>
  <w:style w:type="character" w:styleId="705" w:customStyle="1">
    <w:name w:val="Тема примечания Знак"/>
    <w:basedOn w:val="703"/>
    <w:link w:val="704"/>
    <w:uiPriority w:val="99"/>
    <w:semiHidden/>
    <w:rPr>
      <w:b/>
      <w:bCs/>
      <w:sz w:val="20"/>
      <w:szCs w:val="20"/>
    </w:rPr>
  </w:style>
  <w:style w:type="character" w:styleId="706">
    <w:name w:val="Hyperlink"/>
    <w:basedOn w:val="688"/>
    <w:uiPriority w:val="99"/>
    <w:unhideWhenUsed/>
    <w:rPr>
      <w:color w:val="0563c1" w:themeColor="hyperlink"/>
      <w:u w:val="single"/>
    </w:rPr>
  </w:style>
  <w:style w:type="character" w:styleId="707">
    <w:name w:val="FollowedHyperlink"/>
    <w:basedOn w:val="688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dev.1c-bitrix.ru/learning/course/index.php?COURSE_ID=43&amp;LESSON_ID=12766&amp;LESSON_PATH=3913.2704.2880.12764.1276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13DC1-7DAA-4E09-A591-843D3F7E9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Уренев Константин</dc:creator>
  <cp:keywords/>
  <dc:description/>
  <cp:lastModifiedBy>Константин Уренев</cp:lastModifiedBy>
  <cp:revision>5</cp:revision>
  <dcterms:created xsi:type="dcterms:W3CDTF">2024-06-10T07:38:00Z</dcterms:created>
  <dcterms:modified xsi:type="dcterms:W3CDTF">2025-03-12T06:50:41Z</dcterms:modified>
</cp:coreProperties>
</file>